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B0A7" w14:textId="77777777" w:rsidR="00B21D8C" w:rsidRPr="00B21D8C" w:rsidRDefault="00B21D8C" w:rsidP="00B21D8C">
      <w:pPr>
        <w:pStyle w:val="EinfacherText"/>
        <w:jc w:val="right"/>
      </w:pPr>
      <w:r w:rsidRPr="00B21D8C">
        <w:t xml:space="preserve">21. August 2026 </w:t>
      </w:r>
    </w:p>
    <w:p w14:paraId="17B0E8FF" w14:textId="75E21B7F" w:rsidR="00810C6E" w:rsidRDefault="00810C6E" w:rsidP="00750C10">
      <w:pPr>
        <w:pStyle w:val="Anfragenart"/>
        <w:widowControl w:val="0"/>
        <w:spacing w:before="120" w:after="0"/>
      </w:pPr>
      <w:r>
        <w:rPr>
          <w:rFonts w:cs="Arial"/>
          <w:szCs w:val="24"/>
        </w:rPr>
        <w:t xml:space="preserve"> </w:t>
      </w:r>
      <w:sdt>
        <w:sdtPr>
          <w:rPr>
            <w:rFonts w:cs="Arial"/>
            <w:szCs w:val="24"/>
          </w:rPr>
          <w:alias w:val="Art der Anfrage"/>
          <w:tag w:val="Art der Anfrage"/>
          <w:id w:val="998767541"/>
          <w:lock w:val="sdtLocked"/>
          <w:placeholder>
            <w:docPart w:val="0545FCE57FAD43F0B14743658DEB13FC"/>
          </w:placeholder>
          <w15:color w:val="FFFF00"/>
          <w:dropDownList>
            <w:listItem w:value="Wählen Sie ein Element aus."/>
            <w:listItem w:displayText="Schriftliche Kleine Anfrage" w:value="Schriftliche Kleine Anfrage"/>
            <w:listItem w:displayText="Große Anfrage" w:value="Große Anfrage"/>
          </w:dropDownList>
        </w:sdtPr>
        <w:sdtEndPr/>
        <w:sdtContent>
          <w:r w:rsidR="00982C4D">
            <w:rPr>
              <w:rFonts w:cs="Arial"/>
              <w:szCs w:val="24"/>
            </w:rPr>
            <w:t>Schriftliche Kleine Anfrage</w:t>
          </w:r>
        </w:sdtContent>
      </w:sdt>
    </w:p>
    <w:p w14:paraId="5BE9ECA2" w14:textId="34033D0D" w:rsidR="001A4C0B" w:rsidRDefault="00331422" w:rsidP="00750C10">
      <w:pPr>
        <w:pStyle w:val="Abgeordnete"/>
        <w:widowControl w:val="0"/>
        <w:spacing w:before="240"/>
      </w:pPr>
      <w:sdt>
        <w:sdtPr>
          <w:alias w:val="Abgeordnete"/>
          <w:tag w:val="Abgeordnete"/>
          <w:id w:val="-2050748122"/>
          <w:placeholder>
            <w:docPart w:val="9C0F28B8F6BC441BAFB5DF3A03AF1C9B"/>
          </w:placeholder>
          <w:dropDownList>
            <w:listItem w:value="Wählen Sie ein Element aus."/>
            <w:listItem w:displayText="des Abgeordneten" w:value="des Abgeordneten"/>
            <w:listItem w:displayText="der Abgeordneten" w:value="der Abgeordneten"/>
          </w:dropDownList>
        </w:sdtPr>
        <w:sdtEndPr/>
        <w:sdtContent>
          <w:r w:rsidR="00982C4D">
            <w:t>des Abgeordneten</w:t>
          </w:r>
        </w:sdtContent>
      </w:sdt>
      <w:r w:rsidR="00AA319A">
        <w:t xml:space="preserve"> </w:t>
      </w:r>
      <w:sdt>
        <w:sdtPr>
          <w:alias w:val="Name der Abgeordneten"/>
          <w:tag w:val="Name der Abgeordneten und Fraktion"/>
          <w:id w:val="485827876"/>
          <w:lock w:val="sdtLocked"/>
          <w:placeholder>
            <w:docPart w:val="5A44454E03174FAA9D15F48B9CE6196C"/>
          </w:placeholder>
          <w15:color w:val="FFFF00"/>
          <w:text/>
        </w:sdtPr>
        <w:sdtEndPr/>
        <w:sdtContent>
          <w:r w:rsidR="00982C4D">
            <w:t>Deniz Celik (Die Linke)</w:t>
          </w:r>
        </w:sdtContent>
      </w:sdt>
      <w:r w:rsidR="00954282" w:rsidRPr="007A75A5">
        <w:t xml:space="preserve"> </w:t>
      </w:r>
      <w:r w:rsidR="0056311D" w:rsidRPr="007A75A5">
        <w:t xml:space="preserve">vom </w:t>
      </w:r>
      <w:sdt>
        <w:sdtPr>
          <w:alias w:val="Datum Anfrage"/>
          <w:tag w:val="Datum Anfrage"/>
          <w:id w:val="252166113"/>
          <w:placeholder>
            <w:docPart w:val="CFA77FDC23654DE0A5C86E069B68BF55"/>
          </w:placeholder>
          <w15:color w:val="FFFF00"/>
          <w:date w:fullDate="2026-08-14T00:00:00Z">
            <w:dateFormat w:val="dd.MM.yyyy"/>
            <w:lid w:val="de-DE"/>
            <w:storeMappedDataAs w:val="dateTime"/>
            <w:calendar w:val="gregorian"/>
          </w:date>
        </w:sdtPr>
        <w:sdtEndPr/>
        <w:sdtContent>
          <w:r w:rsidR="00982C4D">
            <w:t>14.08.2026</w:t>
          </w:r>
        </w:sdtContent>
      </w:sdt>
    </w:p>
    <w:p w14:paraId="6CF6BC36" w14:textId="77777777" w:rsidR="00C93E03" w:rsidRDefault="00810C6E" w:rsidP="00750C10">
      <w:pPr>
        <w:pStyle w:val="Anfragenart"/>
        <w:widowControl w:val="0"/>
        <w:spacing w:before="240" w:after="0"/>
      </w:pPr>
      <w:r w:rsidRPr="00E9075C">
        <w:rPr>
          <w:sz w:val="20"/>
          <w:szCs w:val="20"/>
        </w:rPr>
        <w:t>und</w:t>
      </w:r>
      <w:r w:rsidRPr="00E9075C">
        <w:t xml:space="preserve"> </w:t>
      </w:r>
      <w:r>
        <w:t>Antwort des Senats</w:t>
      </w:r>
    </w:p>
    <w:p w14:paraId="17000C37" w14:textId="5B0E0C49" w:rsidR="00E65D5B" w:rsidRPr="00E65D5B" w:rsidRDefault="00810C6E" w:rsidP="00750C10">
      <w:pPr>
        <w:pStyle w:val="Drucksachennummer"/>
        <w:widowControl w:val="0"/>
        <w:spacing w:before="240" w:after="0"/>
      </w:pPr>
      <w:r w:rsidRPr="00E9075C">
        <w:t xml:space="preserve">- Drucksache </w:t>
      </w:r>
      <w:sdt>
        <w:sdtPr>
          <w:alias w:val="DrucksachenNr."/>
          <w:tag w:val="DrucksachenNr."/>
          <w:id w:val="856927045"/>
          <w:lock w:val="sdtLocked"/>
          <w:placeholder>
            <w:docPart w:val="60AAEE42023641E0A50840996CFE7110"/>
          </w:placeholder>
          <w15:color w:val="FFFF00"/>
          <w:text/>
        </w:sdtPr>
        <w:sdtEndPr/>
        <w:sdtContent>
          <w:r w:rsidR="00982C4D">
            <w:t>23/5003</w:t>
          </w:r>
        </w:sdtContent>
      </w:sdt>
      <w:r w:rsidR="00901B84" w:rsidRPr="00E9075C">
        <w:t>-</w:t>
      </w:r>
    </w:p>
    <w:p w14:paraId="76B79C38" w14:textId="77777777" w:rsidR="00982C4D" w:rsidRPr="00982C4D" w:rsidRDefault="00982C4D" w:rsidP="00750C10">
      <w:pPr>
        <w:pStyle w:val="Titel-Betreff"/>
        <w:widowControl w:val="0"/>
        <w:tabs>
          <w:tab w:val="clear" w:pos="794"/>
        </w:tabs>
        <w:spacing w:before="720" w:after="120"/>
        <w:ind w:left="851" w:hanging="851"/>
      </w:pPr>
      <w:r w:rsidRPr="00982C4D">
        <w:t xml:space="preserve">Betr.: </w:t>
      </w:r>
      <w:r w:rsidRPr="00982C4D">
        <w:tab/>
        <w:t xml:space="preserve"> Ausweitung der Alkoholkonsumverbotszone  </w:t>
      </w:r>
    </w:p>
    <w:p w14:paraId="479F2A57" w14:textId="65600261" w:rsidR="00982C4D" w:rsidRDefault="00982C4D" w:rsidP="00750C10">
      <w:pPr>
        <w:pStyle w:val="FrageEinleitungberschrift"/>
        <w:widowControl w:val="0"/>
        <w:spacing w:after="120"/>
        <w:ind w:left="0"/>
      </w:pPr>
      <w:r w:rsidRPr="00982C4D">
        <w:t>Einleitung für die Fragen:</w:t>
      </w:r>
    </w:p>
    <w:p w14:paraId="40281D34" w14:textId="77777777" w:rsidR="00982C4D" w:rsidRPr="00F92389" w:rsidRDefault="00982C4D" w:rsidP="00750C10">
      <w:pPr>
        <w:pStyle w:val="FrageVorbemerkung"/>
        <w:widowControl w:val="0"/>
        <w:spacing w:after="120"/>
        <w:ind w:left="851"/>
      </w:pPr>
      <w:r w:rsidRPr="00F92389">
        <w:t xml:space="preserve">Die Ausweitung der Alkoholkonsumverbotszone rund um den Hauptbahnhof und in St. Georg ist ein weiterer Schritt hin zu einer Politik der Verdrängung. Sie trifft pauschal alle Menschen im öffentlichen Raum, besonders aber </w:t>
      </w:r>
      <w:r>
        <w:t>w</w:t>
      </w:r>
      <w:r w:rsidRPr="00F92389">
        <w:t>ohnungslose, suchtkranke und andere marginalisierte Personen.</w:t>
      </w:r>
    </w:p>
    <w:p w14:paraId="5DF5264F" w14:textId="77777777" w:rsidR="00982C4D" w:rsidRPr="00F92389" w:rsidRDefault="00982C4D" w:rsidP="00750C10">
      <w:pPr>
        <w:pStyle w:val="FrageVorbemerkung"/>
        <w:widowControl w:val="0"/>
        <w:spacing w:after="120"/>
        <w:ind w:left="851"/>
      </w:pPr>
      <w:r w:rsidRPr="00F92389">
        <w:t>Alkoholverbote lösen weder soziale Notlagen noch Suchtprobleme. Stattdessen drohen Bußgelder, Kontrollen und die Verlagerung der Problemlagen in angrenzende Straßen und Viertel. Wer Armut und Wohnungslosigkeit mit Verboten begegnet, bekämpft nicht die Ursachen, sondern die Sichtbarkeit sozialer Probleme.</w:t>
      </w:r>
    </w:p>
    <w:p w14:paraId="20CB9D69" w14:textId="77777777" w:rsidR="00982C4D" w:rsidRDefault="00982C4D" w:rsidP="0079443C">
      <w:pPr>
        <w:pStyle w:val="FrageVorbemerkung"/>
        <w:widowControl w:val="0"/>
        <w:ind w:left="851"/>
      </w:pPr>
      <w:r>
        <w:t>Ich frage den Senat:</w:t>
      </w:r>
    </w:p>
    <w:p w14:paraId="537E99A7" w14:textId="5F7A6760" w:rsidR="00B70263" w:rsidRPr="004707E8" w:rsidRDefault="00B70263" w:rsidP="00750C10">
      <w:pPr>
        <w:pStyle w:val="A-Antworttext"/>
        <w:widowControl w:val="0"/>
        <w:spacing w:after="120"/>
        <w:jc w:val="both"/>
      </w:pPr>
      <w:r w:rsidRPr="004707E8">
        <w:t xml:space="preserve">Die Polizei erfasst Straftaten gemäß dem Straftatenkatalog der bundeseinheitlichen Richtlinien für die Erfassung und Verarbeitung der Daten in der Polizeilichen Kriminalstatistik (PKS). Die statistische Erfassung eines Falles erfolgt nicht bei Eingang einer Strafanzeige, sondern erst mit Abschluss aller polizeilichen Ermittlungen durch die für die Endbearbeitung zuständige Dienststelle bei endgültiger Abgabe der entstandenen Ermittlungsvorgänge bzw. des Schlussberichts an die Staatsanwaltschaft oder das Gericht. In der PKS wird ein Fall in dem Monat gezählt, in dem er erfasst wurde. Die Tatzeit bleibt dabei unberücksichtigt und wird nicht in der PKS ausgewertet. Somit sind in der PKS eines Kalenderjahres regelmäßig Straftaten enthalten, die ein oder mehrere Jahre zuvor begangen wurden, während Straftaten mit Tatzeit aus dem aktuellen Kalenderjahr aufgrund der laufenden Ermittlungen noch nicht erfasst wurden. </w:t>
      </w:r>
    </w:p>
    <w:p w14:paraId="3AD97582" w14:textId="77777777" w:rsidR="00B70263" w:rsidRPr="004707E8" w:rsidRDefault="00B70263" w:rsidP="00750C10">
      <w:pPr>
        <w:pStyle w:val="A-Antworttext"/>
        <w:widowControl w:val="0"/>
        <w:spacing w:after="120"/>
        <w:jc w:val="both"/>
      </w:pPr>
      <w:r w:rsidRPr="004707E8">
        <w:t>Die PKS kann Anhaltspunkte zum Beispiel für die kriminalpolitische Ausrichtung oder die Planung/</w:t>
      </w:r>
      <w:r>
        <w:t xml:space="preserve"> </w:t>
      </w:r>
      <w:r w:rsidRPr="004707E8">
        <w:t>Anpassung präventiver Maßnahmen liefern. Für die Erkennung aktueller Brennpunkte oder Problemlagen sowie die Planung kurzfristiger lageangepasster Maßnahmen der Polizei ist sie hingegen ungeeignet.</w:t>
      </w:r>
    </w:p>
    <w:p w14:paraId="437DCDE6" w14:textId="77777777" w:rsidR="00B70263" w:rsidRPr="004707E8" w:rsidRDefault="00B70263" w:rsidP="00750C10">
      <w:pPr>
        <w:pStyle w:val="A-Antworttext"/>
        <w:widowControl w:val="0"/>
        <w:spacing w:after="120"/>
        <w:jc w:val="both"/>
      </w:pPr>
      <w:r w:rsidRPr="004707E8">
        <w:t>Bei der Berechnung der Tatverdächtigen (TV) wird in der PKS eine echte Tatverdächtigenzählung vorgenommen. Dabei wird ein TV nur einmal gezählt, auch wenn er mehrfach registriert wurde. Dieses Prinzip wird sowohl für die Anzahl der TV insgesamt als auch für die Anzahl der TV für jedes Delikt angewendet. Wird ein TV mit zwei verschiedenen Delikten registriert, wird er für das jeweilige Delikt als TV gezählt. Für TV insgesamt wird er dagegen nur einmal gezählt, d.h. die Summe der TV-Zahlen für einzelne Delikte ist höher als die der TV insgesamt. Die Zahl der Tatverdächtigen kann nicht in Relation zu den Fallzahlen gesetzt werden, da mehrere Tatverdächtige zu einem Fall erfasst worden sein können.</w:t>
      </w:r>
    </w:p>
    <w:p w14:paraId="4C50C9F2" w14:textId="77777777" w:rsidR="00B70263" w:rsidRPr="004707E8" w:rsidRDefault="00B70263" w:rsidP="00750C10">
      <w:pPr>
        <w:pStyle w:val="A-Antworttext"/>
        <w:widowControl w:val="0"/>
        <w:spacing w:after="120"/>
        <w:jc w:val="both"/>
      </w:pPr>
      <w:r w:rsidRPr="004707E8">
        <w:t>In der PKS wird standardmäßig der Alkoholeinfluss von Tatverdächtigen (TV), sofern nach Einschätzung der Polizeibe</w:t>
      </w:r>
      <w:r>
        <w:t>dienstete</w:t>
      </w:r>
      <w:r w:rsidRPr="004707E8">
        <w:t xml:space="preserve">n eine Alkoholisierung bei </w:t>
      </w:r>
      <w:r>
        <w:t xml:space="preserve">der </w:t>
      </w:r>
      <w:r w:rsidRPr="004707E8">
        <w:t xml:space="preserve">Tatbegehung vorliegt, erfasst. </w:t>
      </w:r>
    </w:p>
    <w:p w14:paraId="52601723" w14:textId="77777777" w:rsidR="00B70263" w:rsidRPr="004707E8" w:rsidRDefault="00B70263" w:rsidP="00750C10">
      <w:pPr>
        <w:pStyle w:val="A-Antworttext"/>
        <w:widowControl w:val="0"/>
        <w:spacing w:after="120"/>
        <w:jc w:val="both"/>
      </w:pPr>
      <w:r w:rsidRPr="004707E8">
        <w:t>Die räumliche Erfassung des Tatortes erfolgt in der PKS in der kleinsten Einheit nach Ortsteilen (OT). Eine Auswertung einzelner Straßen und/</w:t>
      </w:r>
      <w:r>
        <w:t xml:space="preserve"> </w:t>
      </w:r>
      <w:r w:rsidRPr="004707E8">
        <w:t xml:space="preserve">oder Gebiete ist mittels PKS nicht möglich. Für die Erstellung eines Lagebildes zur Ausweitung des Alkoholkonsumverbotsgebiets ist die PKS als alleinige Datengrundlage daher </w:t>
      </w:r>
      <w:r>
        <w:t xml:space="preserve">nicht </w:t>
      </w:r>
      <w:r w:rsidRPr="004707E8">
        <w:t>geeignet.</w:t>
      </w:r>
    </w:p>
    <w:p w14:paraId="4B648BD5" w14:textId="77777777" w:rsidR="00B70263" w:rsidRPr="004707E8" w:rsidRDefault="00B70263" w:rsidP="00750C10">
      <w:pPr>
        <w:pStyle w:val="A-Antworttext"/>
        <w:widowControl w:val="0"/>
        <w:spacing w:after="120"/>
        <w:jc w:val="both"/>
      </w:pPr>
      <w:r>
        <w:t>Vor Erlass der „</w:t>
      </w:r>
      <w:r w:rsidRPr="00F02913">
        <w:t>Verordnung über das Verbot des Verzehrs und des Mitführens alkoholischer</w:t>
      </w:r>
      <w:r>
        <w:t xml:space="preserve"> </w:t>
      </w:r>
      <w:r w:rsidRPr="00F02913">
        <w:t>Getränke auf öffentlichen Flächen im Stadtteil St. Georg</w:t>
      </w:r>
      <w:r>
        <w:t>“ hat die Polizei e</w:t>
      </w:r>
      <w:r w:rsidRPr="004707E8">
        <w:t xml:space="preserve">ine Auswertung von PKS-Daten für Aussagen zu den Zahlen der bei Tatbegehung unter Alkoholeinfluss stehenden TV hamburgweit und im OT 114 durchgeführt. Die Auswertung auf Basis der PKS-Zahlen für den OT 114 bezieht sich dabei </w:t>
      </w:r>
      <w:r w:rsidRPr="004707E8">
        <w:lastRenderedPageBreak/>
        <w:t>auf den gesamten OT 114 und nicht ausschließlich auf das Verbotsgebiet.</w:t>
      </w:r>
    </w:p>
    <w:p w14:paraId="6B55365B" w14:textId="77777777" w:rsidR="00B70263" w:rsidRPr="004707E8" w:rsidRDefault="00B70263" w:rsidP="00750C10">
      <w:pPr>
        <w:pStyle w:val="A-Antworttext"/>
        <w:widowControl w:val="0"/>
        <w:spacing w:after="120"/>
        <w:jc w:val="both"/>
      </w:pPr>
      <w:r w:rsidRPr="004707E8">
        <w:t>Neben der PKS nutzt die Polizei für interne Lageauswertungen das Programm Allgemeines-Lage-Informationssystem</w:t>
      </w:r>
      <w:r>
        <w:t xml:space="preserve"> (</w:t>
      </w:r>
      <w:r w:rsidRPr="004707E8">
        <w:t>ALIS</w:t>
      </w:r>
      <w:r>
        <w:t>)</w:t>
      </w:r>
      <w:r w:rsidRPr="004707E8">
        <w:t>. Die im</w:t>
      </w:r>
      <w:r>
        <w:t xml:space="preserve"> polizeilichen</w:t>
      </w:r>
      <w:r w:rsidRPr="004707E8">
        <w:t xml:space="preserve"> Vorgangsbearbeitungssystem ComVor erfassten Ereignisdaten werden mittels ALIS aus der ComVor-Datenbank ausgeleitet. </w:t>
      </w:r>
    </w:p>
    <w:p w14:paraId="3F1321F1" w14:textId="77777777" w:rsidR="00B70263" w:rsidRPr="004707E8" w:rsidRDefault="00B70263" w:rsidP="00750C10">
      <w:pPr>
        <w:pStyle w:val="A-Antworttext"/>
        <w:widowControl w:val="0"/>
        <w:spacing w:after="120"/>
        <w:jc w:val="both"/>
      </w:pPr>
      <w:r w:rsidRPr="004707E8">
        <w:t xml:space="preserve">ALIS greift, im Gegensatz zur PKS, auf aktuelle Ereignisdaten zurück, so dass die Informationen die Momentaufnahme eines dynamischen Datenbestandes darstellen und bei späteren Recherchen nicht reproduzierbar sind. </w:t>
      </w:r>
      <w:r>
        <w:t>Abfragen in ALIS stellen somit immer den zum jeweiligen Abfragezeitpunkt in ComVor bestehenden Datenbestand dar.</w:t>
      </w:r>
      <w:r w:rsidRPr="004707E8">
        <w:t xml:space="preserve"> Die zeitliche Zuordnung richtet sich nach dem Datum eines Ereignisses. Bei Ereignissen mit unbekanntem Tatdatum innerhalb eines längeren Zeitraums richtet sich die zeitliche Zuordnung nach dem Ereigniszeitende (oftmals Zeitpunkt einer Tatentdeckung). </w:t>
      </w:r>
    </w:p>
    <w:p w14:paraId="5C09EF25" w14:textId="77777777" w:rsidR="00B70263" w:rsidRPr="004707E8" w:rsidRDefault="00B70263" w:rsidP="00750C10">
      <w:pPr>
        <w:pStyle w:val="A-Antworttext"/>
        <w:widowControl w:val="0"/>
        <w:spacing w:after="120"/>
        <w:jc w:val="both"/>
      </w:pPr>
      <w:r w:rsidRPr="004707E8">
        <w:t>ALIS-Daten sind nicht qualitätsgesichert</w:t>
      </w:r>
      <w:r>
        <w:t xml:space="preserve"> </w:t>
      </w:r>
      <w:r w:rsidRPr="004707E8">
        <w:t xml:space="preserve">und erfüllen nicht die Anforderungen von statistischem Datenmaterial. Sie sind somit grundsätzlich nur für den (polizei-) internen Dienstgebrauch </w:t>
      </w:r>
      <w:r>
        <w:t xml:space="preserve">für polizeiliche Entscheidungsfindungen im Zusammenhang mit aktuellen Lagebewertungen </w:t>
      </w:r>
      <w:r w:rsidRPr="004707E8">
        <w:t xml:space="preserve">und nicht für eine Veröffentlichung </w:t>
      </w:r>
      <w:r>
        <w:t xml:space="preserve">vorgesehen </w:t>
      </w:r>
      <w:r w:rsidRPr="004707E8">
        <w:t xml:space="preserve">oder die Weitergabe an Dritte geeignet. </w:t>
      </w:r>
    </w:p>
    <w:p w14:paraId="04283B0F" w14:textId="77777777" w:rsidR="00B70263" w:rsidRPr="004707E8" w:rsidRDefault="00B70263" w:rsidP="00750C10">
      <w:pPr>
        <w:pStyle w:val="A-Antworttext"/>
        <w:widowControl w:val="0"/>
        <w:spacing w:after="120"/>
        <w:jc w:val="both"/>
      </w:pPr>
      <w:r w:rsidRPr="004707E8">
        <w:t>Eine einheitliche Vergleichbarkeit von ALIS- (Eingangsdaten) und PKS- (Ausgangsstatistik) Daten lässt sich nicht gewährleisten.</w:t>
      </w:r>
    </w:p>
    <w:p w14:paraId="166E4F0C" w14:textId="77777777" w:rsidR="00B70263" w:rsidRPr="004707E8" w:rsidRDefault="00B70263" w:rsidP="00750C10">
      <w:pPr>
        <w:pStyle w:val="A-Antworttext"/>
        <w:widowControl w:val="0"/>
        <w:spacing w:after="120"/>
        <w:jc w:val="both"/>
      </w:pPr>
      <w:r w:rsidRPr="000E6EF8">
        <w:t>Die Polizei hat für die Prüfung der Daten des Alkoholko</w:t>
      </w:r>
      <w:r>
        <w:t>n</w:t>
      </w:r>
      <w:r w:rsidRPr="000E6EF8">
        <w:t>sumverbotsgebiets neben der Auswertung der PKS-Daten eine ressourcen- und zeitintensive Sonderauswertung zu Straftaten unter Alkoholbezug in dem geplanten Verbotsgebiet aus der ComVor-Datenbank vorgenommen. Hierzu wurden zunächst mit ALIS eine Recherche zu den im vorgesehenen Verbotsgebiet in ComVor erfassten Körperverletzungs- und Sexualdelikten durchgeführt. Die identifizierten Vorgänge sind dann aus ComVor ausgeleitet, für die erforderlichen Auswertungen zu alkoholisierten Tatverdächtigen technisch aufbereitet und anschließend in mehreren Schritten über Sonderprogrammierungen ausgewertet worden.</w:t>
      </w:r>
    </w:p>
    <w:p w14:paraId="20DB335D" w14:textId="77777777" w:rsidR="00B70263" w:rsidRDefault="00B70263" w:rsidP="00750C10">
      <w:pPr>
        <w:pStyle w:val="A-Antworttext"/>
        <w:widowControl w:val="0"/>
        <w:spacing w:after="120"/>
        <w:jc w:val="both"/>
      </w:pPr>
      <w:r w:rsidRPr="004707E8">
        <w:t xml:space="preserve">Für die Beantwortung der Fragen </w:t>
      </w:r>
      <w:r>
        <w:t xml:space="preserve">zu den einzelnen Straftaten </w:t>
      </w:r>
      <w:r w:rsidRPr="004707E8">
        <w:t xml:space="preserve">wäre eine Durchsicht sämtlicher Hand- und Ermittlungsakten aus den Jahren 2023 und 2024 bei den im Landeskriminalamt </w:t>
      </w:r>
      <w:r>
        <w:t xml:space="preserve">(LKA) </w:t>
      </w:r>
      <w:r w:rsidRPr="004707E8">
        <w:t xml:space="preserve">dafür fachlich zuständigen Dienststellen (LKA 1 und LKA 4) erforderlich. </w:t>
      </w:r>
      <w:r>
        <w:t>Die Auswertung von</w:t>
      </w:r>
      <w:r w:rsidRPr="004707E8">
        <w:t xml:space="preserve"> mehreren zehntausend Vorgängen </w:t>
      </w:r>
      <w:r>
        <w:t xml:space="preserve">pro Jahr </w:t>
      </w:r>
      <w:r w:rsidRPr="004707E8">
        <w:t>ist in der für die Beantwortung einer Parlamentarischen Anfrage zur Verfügung stehenden Zeit nicht möglich.</w:t>
      </w:r>
    </w:p>
    <w:p w14:paraId="0273BF13" w14:textId="3740E49B" w:rsidR="00036740" w:rsidRPr="004707E8" w:rsidRDefault="00036740" w:rsidP="0079443C">
      <w:pPr>
        <w:pStyle w:val="A-Antworttext"/>
        <w:widowControl w:val="0"/>
        <w:jc w:val="both"/>
      </w:pPr>
      <w:r>
        <w:t>Dies vorausgeschickt, beantwortet der Senat die Fragen wie folgt:</w:t>
      </w:r>
    </w:p>
    <w:p w14:paraId="7FBF11A9" w14:textId="77777777" w:rsidR="00982C4D" w:rsidRPr="00AF1C22" w:rsidRDefault="00982C4D" w:rsidP="0079443C">
      <w:pPr>
        <w:pStyle w:val="FrageEinleitungberschrift"/>
        <w:widowControl w:val="0"/>
        <w:ind w:left="0"/>
      </w:pPr>
      <w:r>
        <w:t>Begründung der Ausweitung der Alkoholkonsumverbotszone:</w:t>
      </w:r>
    </w:p>
    <w:p w14:paraId="7E019786" w14:textId="0FC79759" w:rsidR="00982C4D" w:rsidRDefault="00982C4D" w:rsidP="00D91DB5">
      <w:pPr>
        <w:pStyle w:val="FrageVorbemerkung"/>
        <w:widowControl w:val="0"/>
        <w:numPr>
          <w:ilvl w:val="0"/>
          <w:numId w:val="29"/>
        </w:numPr>
        <w:spacing w:before="240" w:after="0"/>
        <w:ind w:left="1701" w:hanging="1701"/>
      </w:pPr>
      <w:r>
        <w:t xml:space="preserve">Die Einrichtung einer Alkoholkonsumverbotszone ist gem. § 1a SO nur zulässig, wenn tatsächliche Anhaltspunkte die Annahme rechtfertigen, dass dort aufgrund übermäßigen Alkoholkonsums regelmäßig Straftaten oder Ordnungswidrigkeiten begangen werden. In der Begründung der Verordnung wird dargelegt, aus welchen Gründen der Senat diese Voraussetzung als gegeben ansieht: Demnach wurde eine Auswertung der Fallzahlen zu Körperverletzungsdelikten und Sexualdelikten in dem Verbotsgebiet durchgeführt. </w:t>
      </w:r>
      <w:r w:rsidRPr="0066619D">
        <w:t>Der Senat vergleicht</w:t>
      </w:r>
      <w:r>
        <w:t xml:space="preserve"> dabei</w:t>
      </w:r>
      <w:r w:rsidRPr="0066619D">
        <w:t xml:space="preserve"> die Daten, die für das Verbotsgebiet mit ALIS aus de</w:t>
      </w:r>
      <w:r>
        <w:t>n</w:t>
      </w:r>
      <w:r w:rsidRPr="0066619D">
        <w:t xml:space="preserve"> ComVor-Daten ausgeleitet wurden, in den anderen Gebieten mit denjenigen der PKS. Dieser Vergleich unterschiedlicher Daten kann zu Verzerrungen führen</w:t>
      </w:r>
    </w:p>
    <w:p w14:paraId="245EDF03" w14:textId="058DE9EB" w:rsidR="00982C4D" w:rsidRPr="00982C4D" w:rsidRDefault="00982C4D" w:rsidP="00D91DB5">
      <w:pPr>
        <w:pStyle w:val="FrageNummer1"/>
        <w:widowControl w:val="0"/>
        <w:spacing w:after="0"/>
        <w:ind w:left="1701" w:hanging="1701"/>
      </w:pPr>
      <w:r w:rsidRPr="00982C4D">
        <w:t xml:space="preserve">Wie viele Straftaten wurden insgesamt in dem Verbotsgebiet auf Grundlage der ComVor-Daten insgesamt in den Jahren 2023 und 2024 verübt und wie viele dieser Taten wurden durch mindestens einen unter Alkoholeinfluss stehenden Beschuldigten begangen? Bitte nach Jahren aufschlüsseln. </w:t>
      </w:r>
    </w:p>
    <w:p w14:paraId="669E394C" w14:textId="77777777" w:rsidR="00982C4D" w:rsidRPr="00982C4D" w:rsidRDefault="00982C4D" w:rsidP="00D91DB5">
      <w:pPr>
        <w:pStyle w:val="FrageNummer1"/>
        <w:widowControl w:val="0"/>
        <w:spacing w:after="0"/>
        <w:ind w:left="1701" w:hanging="1701"/>
      </w:pPr>
      <w:r w:rsidRPr="00982C4D">
        <w:t>Wie viele Körperverletzungsdelikte und Sexualdelikte wurden auf Grundlage der ComVor-Daten (entsprechend der Erhebung der Daten für das Verbotsgebiet) im gesamten Stadtgebiet Hamburg, sowie im Ortsteil 114 in den Jahren 2023 und 2024 jeweils begangen und wie viele dieser Taten wurden durch mindestens einen unter Alkoholeinfluss stehenden Beschuldigten begangen? Bitte nach Jahren aufschlüsseln und die Zahlen für Hamburg und den Ortsteil 114 gesondert darstellen.</w:t>
      </w:r>
    </w:p>
    <w:p w14:paraId="5F091630" w14:textId="77777777" w:rsidR="00982C4D" w:rsidRPr="00982C4D" w:rsidRDefault="00982C4D" w:rsidP="00D91DB5">
      <w:pPr>
        <w:pStyle w:val="FrageNummer1"/>
        <w:widowControl w:val="0"/>
        <w:spacing w:after="0"/>
        <w:ind w:left="1701" w:hanging="1701"/>
      </w:pPr>
      <w:r w:rsidRPr="00982C4D">
        <w:t xml:space="preserve">Wie viele Straftaten wurden auf Grundlage der ComVor-Daten (entsprechend der Erhebung der Daten für das Verbotsgebiet) im gesamten Stadtgebiet Hamburg, sowie im Ortsteil 114 in den Jahren 2023 und 2024 jeweils begangen und wie viele dieser Taten wurden durch mindestens einen unter Alkoholeinfluss stehenden Beschuldigten begangen? Bitte nach Jahren aufschlüsseln und die Zahlen für Hamburg und den Ortsteil 114 gesondert darstellen. </w:t>
      </w:r>
    </w:p>
    <w:p w14:paraId="7AA519C2" w14:textId="77777777" w:rsidR="00982C4D" w:rsidRPr="00982C4D" w:rsidRDefault="00982C4D" w:rsidP="00D91DB5">
      <w:pPr>
        <w:pStyle w:val="FrageNummer1"/>
        <w:widowControl w:val="0"/>
        <w:spacing w:after="0"/>
        <w:ind w:left="1701" w:hanging="1701"/>
      </w:pPr>
      <w:r w:rsidRPr="00982C4D">
        <w:lastRenderedPageBreak/>
        <w:t>Wie viele Körperverletzungsdelikte und Sexualdelikte wurden auf Grundlage der ComVor-Daten (entsprechend der Erhebung der Daten für das Verbotsgebiet) im Stadtteil St.Pauli in den Jahren 2023 und 2024 jeweils begangen und wie viele dieser Taten wurden durch mindestens einen unter Alkoholeinfluss stehenden Beschuldigten begangen? Bitte nach Jahren und für die einzelnen Ortsteile von St.Pauli aufschlüsseln.</w:t>
      </w:r>
    </w:p>
    <w:p w14:paraId="2ADA1E04" w14:textId="77777777" w:rsidR="00982C4D" w:rsidRDefault="00982C4D" w:rsidP="0079443C">
      <w:pPr>
        <w:pStyle w:val="FrageNummer1"/>
        <w:widowControl w:val="0"/>
        <w:ind w:left="1701" w:hanging="1701"/>
      </w:pPr>
      <w:r w:rsidRPr="00982C4D">
        <w:t>Wie viele Straftaten wurden auf Grundlage der ComVor-Daten (entsprechend der Erhebung der Daten für das Verbotsgebiet) im Stadtteil St.Pauli in den Jahren 2023 und 2024 jeweils begangen und wie viele dieser Taten wurden durch mindestens einen unter Alkoholeinfluss stehenden Beschuldigten begangen? Bitte nach Jahren und für die einzelnen Ortsteile von St.Pauli aufschlüsseln.</w:t>
      </w:r>
    </w:p>
    <w:p w14:paraId="1F84EC2F" w14:textId="6BEA9408" w:rsidR="00B70263" w:rsidRDefault="00B70263" w:rsidP="0079443C">
      <w:pPr>
        <w:pStyle w:val="A-Antworttext"/>
        <w:widowControl w:val="0"/>
        <w:rPr>
          <w:lang w:eastAsia="en-US"/>
        </w:rPr>
      </w:pPr>
      <w:r>
        <w:rPr>
          <w:lang w:eastAsia="en-US"/>
        </w:rPr>
        <w:t>Siehe Vorbemerkung</w:t>
      </w:r>
      <w:r w:rsidR="00814089">
        <w:rPr>
          <w:lang w:eastAsia="en-US"/>
        </w:rPr>
        <w:t>.</w:t>
      </w:r>
    </w:p>
    <w:p w14:paraId="0CBE40B8" w14:textId="77777777" w:rsidR="00982C4D" w:rsidRDefault="00982C4D" w:rsidP="0079443C">
      <w:pPr>
        <w:pStyle w:val="FrageNummer1"/>
        <w:widowControl w:val="0"/>
        <w:ind w:left="1701" w:hanging="1701"/>
      </w:pPr>
      <w:r w:rsidRPr="00982C4D">
        <w:t>Inwieweit wurde die Erfahrungen mit der bisherigen Alkoholkonsumverbotszone evaluiert, welchen Zeitraum wurde evaluiert, welche Stellen waren beteiligt und was waren die Ergebnisse der Evaluation?</w:t>
      </w:r>
    </w:p>
    <w:p w14:paraId="533AC1BD" w14:textId="570F2C7B" w:rsidR="00AD24DF" w:rsidRPr="009D420D" w:rsidRDefault="00AD24DF" w:rsidP="0079443C">
      <w:pPr>
        <w:pStyle w:val="A-Antworttext"/>
        <w:widowControl w:val="0"/>
        <w:spacing w:after="120"/>
        <w:jc w:val="both"/>
      </w:pPr>
      <w:r w:rsidRPr="009D420D">
        <w:t xml:space="preserve">Zur Überprüfung, inwiefern eine Verlängerung des bestehenden Alkoholkonsumverbots als sinnvoll eingeschätzt werden kann, wurde durch die Kriminologische Forschungsstelle im LKA eine Befragung im Analysegebiet durchgeführt. Die Befragung fokussierte sich thematisch eng auf den Gegenstand des Alkoholkonsumverbots und sollte neben der polizeilichen Einschätzung der Lageentwicklung als ein weiterer Baustein in der Gesamtbetrachtung der Wirksamkeit des Alkoholkonsumverbotes an den Bahnhofsvorplätzen </w:t>
      </w:r>
      <w:r w:rsidR="00BC2C0B">
        <w:t>einbezogen</w:t>
      </w:r>
      <w:r w:rsidRPr="009D420D">
        <w:t xml:space="preserve"> werden.</w:t>
      </w:r>
    </w:p>
    <w:p w14:paraId="1027617B" w14:textId="3F687C9D" w:rsidR="00AD24DF" w:rsidRPr="009D420D" w:rsidRDefault="00AD24DF" w:rsidP="0079443C">
      <w:pPr>
        <w:pStyle w:val="A-Antworttext"/>
        <w:widowControl w:val="0"/>
        <w:spacing w:after="120"/>
        <w:jc w:val="both"/>
      </w:pPr>
      <w:r w:rsidRPr="009D420D">
        <w:t>Die Erhebung war als Online-Befragung konzipiert und war auf ortsansässige Akteurinnen und Akteure beschränkt.</w:t>
      </w:r>
    </w:p>
    <w:p w14:paraId="51D35BC9" w14:textId="77777777" w:rsidR="00AD24DF" w:rsidRPr="009D420D" w:rsidRDefault="00AD24DF" w:rsidP="0079443C">
      <w:pPr>
        <w:pStyle w:val="A-Antworttext"/>
        <w:widowControl w:val="0"/>
        <w:spacing w:after="120"/>
        <w:jc w:val="both"/>
      </w:pPr>
      <w:r w:rsidRPr="009D420D">
        <w:t>Der Fragebogen wurde unter Berücksichtigung wissenschaftlicher Standards entwickelt und enthielt neben kategorisierten soziodemographischen Angaben auch Fragen zur Wahrnehmung der subjektiven Sicherheit, der Anzeichen räumlicher und sozialer Desorganisation sowie des Alkoholkonsumverbots im Analysegebiet.</w:t>
      </w:r>
    </w:p>
    <w:p w14:paraId="376D17EB" w14:textId="3B604A54" w:rsidR="00AD24DF" w:rsidRPr="00AD24DF" w:rsidRDefault="00D030AA" w:rsidP="0079443C">
      <w:pPr>
        <w:pStyle w:val="A-Antworttext"/>
        <w:widowControl w:val="0"/>
        <w:jc w:val="both"/>
        <w:rPr>
          <w:lang w:eastAsia="en-US"/>
        </w:rPr>
      </w:pPr>
      <w:r>
        <w:t xml:space="preserve">Knapp 2/3 </w:t>
      </w:r>
      <w:r w:rsidR="00AD24DF" w:rsidRPr="009D420D">
        <w:t>der antwortenden Personen stimmten der Aussage zu, dass sich die Situation auf den Bahnhofsvorplätzen seit Einführung des Alkoholkonsumverbots verbessert hat</w:t>
      </w:r>
      <w:r>
        <w:t xml:space="preserve"> und 1/3 </w:t>
      </w:r>
      <w:r w:rsidR="00AD24DF" w:rsidRPr="009D420D">
        <w:t>der Antwortenden stimmten zu, dass sich ihr Sicherheitsgefühl seitdem verbessert habe. D</w:t>
      </w:r>
      <w:r w:rsidR="00BC2C0B">
        <w:t>arüber hinaus</w:t>
      </w:r>
      <w:r w:rsidR="00AD24DF" w:rsidRPr="009D420D">
        <w:t xml:space="preserve"> </w:t>
      </w:r>
      <w:r>
        <w:t xml:space="preserve">haben </w:t>
      </w:r>
      <w:r w:rsidR="00AD24DF" w:rsidRPr="009D420D">
        <w:t>sich fast alle Befragungsteilnehmenden für eine Verlängerung des Verbots aus</w:t>
      </w:r>
      <w:r>
        <w:t>gesprochen.</w:t>
      </w:r>
    </w:p>
    <w:p w14:paraId="79C58E55" w14:textId="77777777" w:rsidR="00982C4D" w:rsidRPr="00982C4D" w:rsidRDefault="00982C4D" w:rsidP="00D91DB5">
      <w:pPr>
        <w:pStyle w:val="FrageNummer1"/>
        <w:widowControl w:val="0"/>
        <w:spacing w:after="0"/>
        <w:ind w:left="1701" w:hanging="1701"/>
      </w:pPr>
      <w:r w:rsidRPr="00982C4D">
        <w:t>Welche Auswirkungen erwartet der Senat bzw. die zuständige Behörde auf wohnungs- und obdachlose Menschen, die sich regelmäßig in dem Gebiet der Verbotszone aufhalten?</w:t>
      </w:r>
    </w:p>
    <w:p w14:paraId="2AF25BA0" w14:textId="77777777" w:rsidR="00982C4D" w:rsidRDefault="00982C4D" w:rsidP="0079443C">
      <w:pPr>
        <w:pStyle w:val="FrageNummer1"/>
        <w:widowControl w:val="0"/>
        <w:ind w:left="1701" w:hanging="1701"/>
      </w:pPr>
      <w:r w:rsidRPr="00982C4D">
        <w:t>Wie soll verhindert werden, dass die Ausweitung der Alkoholkonsumverbotszone lediglich zu einer Verlagerung beziehungsweise Verdrängung sozialer Problemlagen in andere Bereiche führt?</w:t>
      </w:r>
    </w:p>
    <w:p w14:paraId="24BA2D18" w14:textId="27F182F3" w:rsidR="00A36820" w:rsidRPr="00A36820" w:rsidRDefault="00A36820" w:rsidP="00750C10">
      <w:pPr>
        <w:pStyle w:val="AntwortText"/>
        <w:widowControl w:val="0"/>
        <w:spacing w:after="120"/>
        <w:rPr>
          <w:rFonts w:ascii="Arial" w:hAnsi="Arial" w:cs="Arial"/>
          <w:i/>
        </w:rPr>
      </w:pPr>
      <w:r w:rsidRPr="00A36820">
        <w:rPr>
          <w:rFonts w:ascii="Arial" w:hAnsi="Arial" w:cs="Arial"/>
        </w:rPr>
        <w:t>Im Bereich des Hauptbahnhofs setzen die zuständigen Behörden bereits ein umfangreiches Maßnahmenpaket um, das kontinuierlich überprüft und weiterentwickelt wird (siehe u. a. Drs 22/15125, 22/16555, 22/16831, 22/17322, 22/17473, 22/17622, 22/17794, 22/18048, 23/30, 23/407, 23/542, 23/710, 23/883, 23/1459, 23/1653, 23/2464, 23/2574, 23/3209, 23/3433, 23/4074, 23/4269, 23/4476, 23/4799, 23/4872 und 23/4965). Ziel ist die Verbesserung der Lebenslagen der Betroffenen und die Entlastung des öffentlichen Raumes gleichermaßen. Die Freie und Hansestadt Hamburg verfügt im Umfeld des Hauptbahnhofs und in St. Georg über ein umfangreiches und differenziertes Hilfesystem für die betroffene Zielgruppe. Dieses stand Betroffenen bereits vor Ausweitung des Alkoholkonsumverbotes zur Verfügung und bietet ihnen auch davon losgelöst weiterhin zielgerichtete und bedarfsgerechte Unterstützung durch eine Vielzahl an Maßnahmen und Angeboten. Im Sozialraum des Hauptbahnhofs und St. Georg greifen somit polizeiliche und ordnungsrechtliche Maßnahmen stets in enger Verzahnung mit sozialen und hilfeorientierten Angeboten. Damit wird sichergestellt, dass neben der Erhöhung der öffentlichen Sicherheit auch die soziale und hilfeorientierte Unterstützung der betroffenen Zielgruppe im Mittelpunkt stehen.</w:t>
      </w:r>
    </w:p>
    <w:p w14:paraId="1560B2D6" w14:textId="77777777" w:rsidR="00A36820" w:rsidRPr="00A36820" w:rsidRDefault="00A36820" w:rsidP="00750C10">
      <w:pPr>
        <w:pStyle w:val="AntwortText"/>
        <w:widowControl w:val="0"/>
        <w:spacing w:before="0" w:after="120"/>
        <w:rPr>
          <w:rFonts w:ascii="Arial" w:hAnsi="Arial" w:cs="Arial"/>
        </w:rPr>
      </w:pPr>
      <w:r w:rsidRPr="00A36820">
        <w:rPr>
          <w:rFonts w:ascii="Arial" w:hAnsi="Arial" w:cs="Arial"/>
          <w:bCs/>
        </w:rPr>
        <w:t xml:space="preserve">Für die betroffenen Personen wird zudem ein aktivierender Ansatz verfolgt. Ziel ist eine frühzeitige </w:t>
      </w:r>
      <w:r w:rsidRPr="00A36820">
        <w:rPr>
          <w:rFonts w:ascii="Arial" w:hAnsi="Arial" w:cs="Arial"/>
        </w:rPr>
        <w:t>gesundheitliche und soziale Stabilisierung sowie die konsequente Vermittlung in Beratung, Therapie, Unterbringung und weiterführende Hilfen. So verbessert sich ihre Lebenslage und der öffentliche Raum wird darüber hinaus entlastet.</w:t>
      </w:r>
    </w:p>
    <w:p w14:paraId="1909733C" w14:textId="3624602D" w:rsidR="00A36820" w:rsidRPr="00A36820" w:rsidRDefault="00A36820" w:rsidP="00750C10">
      <w:pPr>
        <w:pStyle w:val="AntwortText"/>
        <w:widowControl w:val="0"/>
        <w:spacing w:before="0" w:after="120"/>
        <w:rPr>
          <w:rFonts w:ascii="Arial" w:hAnsi="Arial" w:cs="Arial"/>
          <w:bCs/>
        </w:rPr>
      </w:pPr>
      <w:r w:rsidRPr="00A36820">
        <w:rPr>
          <w:rFonts w:ascii="Arial" w:hAnsi="Arial" w:cs="Arial"/>
          <w:bCs/>
        </w:rPr>
        <w:t xml:space="preserve">Zu den vielfältigen Angeboten und Maßnahmen für die Zielgruppe im Sozialraum des Hauptbahnhofs zählen dabei die Bahnhofsmission, die Tagesaufenthaltsstätte Herz As, das Drob Inn, das Angebot von CariCare sowie seit Anfang des Jahres 2023 </w:t>
      </w:r>
      <w:r w:rsidR="00B21D8C">
        <w:rPr>
          <w:rFonts w:ascii="Arial" w:hAnsi="Arial" w:cs="Arial"/>
          <w:bCs/>
        </w:rPr>
        <w:t xml:space="preserve">die </w:t>
      </w:r>
      <w:r w:rsidRPr="00A36820">
        <w:rPr>
          <w:rFonts w:ascii="Arial" w:hAnsi="Arial" w:cs="Arial"/>
          <w:bCs/>
        </w:rPr>
        <w:t xml:space="preserve">Tagesaufenthaltsstätte Spaldingstraße. Die Angebote und Einrichtungen des Wohnungs- und Obdachlosenhilfesystems stehen dabei auch suchtgefährdeten Personen der Zielgruppe im Umfeld des Hauptbahnhofes und von St. Georg als Anlaufstelle offen, die angesichts von regelmäßigem Alkoholkonsum eine Aufenthalts- und soziale Beratungsmöglichkeit im Sozialraum benötigen. Alkoholisierten Personen stehen die Angebote und Einrichtungen offen, sofern die jeweilige Hausordnung eingehalten wird. </w:t>
      </w:r>
    </w:p>
    <w:p w14:paraId="1A968A7C" w14:textId="02529AB9" w:rsidR="00A36820" w:rsidRPr="00A36820" w:rsidRDefault="00A36820" w:rsidP="00750C10">
      <w:pPr>
        <w:pStyle w:val="AntwortText"/>
        <w:widowControl w:val="0"/>
        <w:spacing w:before="0" w:after="120"/>
        <w:rPr>
          <w:rFonts w:ascii="Arial" w:hAnsi="Arial" w:cs="Arial"/>
          <w:bCs/>
        </w:rPr>
      </w:pPr>
      <w:r w:rsidRPr="00A36820">
        <w:rPr>
          <w:rFonts w:ascii="Arial" w:hAnsi="Arial" w:cs="Arial"/>
          <w:bCs/>
        </w:rPr>
        <w:t>Hinsichtlich weiterer Projekte und koordinierender Stellen, wie beispielsweise „Social HUB Hauptbahnhof“ und die Koordinierungsstelle des Bezirksamtes Hamburg-Mitte wird auf die Drs. 22/17794 und</w:t>
      </w:r>
      <w:r w:rsidR="00BC2C0B">
        <w:rPr>
          <w:rFonts w:ascii="Arial" w:hAnsi="Arial" w:cs="Arial"/>
          <w:bCs/>
        </w:rPr>
        <w:t xml:space="preserve"> </w:t>
      </w:r>
      <w:r w:rsidRPr="00A36820">
        <w:rPr>
          <w:rFonts w:ascii="Arial" w:hAnsi="Arial" w:cs="Arial"/>
          <w:bCs/>
        </w:rPr>
        <w:t>22/16831 verwiesen.</w:t>
      </w:r>
    </w:p>
    <w:p w14:paraId="740B0496" w14:textId="26E04BEB" w:rsidR="00AD24DF" w:rsidRDefault="00A36820" w:rsidP="00750C10">
      <w:pPr>
        <w:pStyle w:val="AntwortText"/>
        <w:widowControl w:val="0"/>
        <w:spacing w:before="0" w:after="120"/>
        <w:rPr>
          <w:rFonts w:ascii="Arial" w:hAnsi="Arial" w:cs="Arial"/>
        </w:rPr>
      </w:pPr>
      <w:r w:rsidRPr="00A36820">
        <w:rPr>
          <w:rFonts w:ascii="Arial" w:hAnsi="Arial" w:cs="Arial"/>
          <w:bCs/>
        </w:rPr>
        <w:t xml:space="preserve">Mit der am 4. Juni 2025 veröffentlichten Neukonzeption der Straßensozialarbeit </w:t>
      </w:r>
      <w:r w:rsidRPr="00A36820">
        <w:rPr>
          <w:rFonts w:ascii="Arial" w:hAnsi="Arial" w:cs="Arial"/>
          <w:bCs/>
          <w:i/>
          <w:iCs/>
        </w:rPr>
        <w:t>„Verstärkt, vernetzt und präsent: Lebenslagenverändernde Perspektiven der Straßensozialarbeit und flankierende Hilfen für obdachlose Menschen in Hamburg“</w:t>
      </w:r>
      <w:r w:rsidRPr="00A36820">
        <w:rPr>
          <w:rFonts w:ascii="Arial" w:hAnsi="Arial" w:cs="Arial"/>
          <w:bCs/>
        </w:rPr>
        <w:t xml:space="preserve"> soll zudem die Straßensozialarbeit in Hamburg strukturell und qualitativ so weiterentwickelt werden, dass Hilfsbedürftige wirksamer erreicht werden und einen schnelleren Zugang zum Hilfe- und Regelsystem erhalten. Der Fokus liegt dabei auf eine Lebenslagenveränderung für die Betroffenen und schließt damit auch die Beratung und Therapie von Suchterkrankungen ein, siehe hierzu auch Drs. 23/609, 23/730, 23/2975, 23/2985, 23/3208, 23/4020, 23/4033, 23/4153, 23/4362 und 23/4448 sowie Pressemitteilung zur Auswahlentscheidung unter: </w:t>
      </w:r>
      <w:hyperlink r:id="rId11" w:history="1">
        <w:r w:rsidRPr="00A36820">
          <w:rPr>
            <w:rFonts w:ascii="Arial" w:hAnsi="Arial" w:cs="Arial"/>
            <w:color w:val="0000FF"/>
            <w:u w:val="single"/>
          </w:rPr>
          <w:t>Bezirke übernehmen zukünftig in Mitte und Altona – Diakonie für Harburg - hamburg.de</w:t>
        </w:r>
      </w:hyperlink>
      <w:r w:rsidRPr="00A36820">
        <w:rPr>
          <w:rFonts w:ascii="Arial" w:hAnsi="Arial" w:cs="Arial"/>
        </w:rPr>
        <w:t>.)</w:t>
      </w:r>
      <w:r w:rsidR="00AD24DF">
        <w:rPr>
          <w:rFonts w:ascii="Arial" w:hAnsi="Arial" w:cs="Arial"/>
        </w:rPr>
        <w:t>.</w:t>
      </w:r>
    </w:p>
    <w:p w14:paraId="33B84F69" w14:textId="77777777" w:rsidR="00AD24DF" w:rsidRPr="002043AF" w:rsidRDefault="00AD24DF" w:rsidP="00750C10">
      <w:pPr>
        <w:pStyle w:val="A-Antworttext"/>
        <w:widowControl w:val="0"/>
        <w:spacing w:after="120"/>
        <w:jc w:val="both"/>
        <w:rPr>
          <w:b/>
          <w:i/>
        </w:rPr>
      </w:pPr>
      <w:r w:rsidRPr="002043AF">
        <w:t>Die Polizei setzt auf eine kontinuierliche und lageangepasste Steuerung ihrer Maßnahmen. Sollten Phänomene, wie Verlagerung oder Verdrängung, beobachtet werden, wird die Polizei – wie bereits jetzt praktiziert – bestehende Konzepte, Einsatzpläne und Dienstzeiten flexibel anpassen, um frühzeitig und gezielt mit geeigneten Maßnahmen zu reagieren. Dazu gehören die Ausweitung der sichtbaren Präsenz, die Anpassung von Kontrollschwerpunkten sowie die enge Zusammenarbeit mit sozialen Trägern und anderen beteiligten Behörden. Ziel ist es, auf neue Entwicklungen unmittelbar zu reagieren, Störungen im öffentlichen Raum zu minimieren und gleichzeitig die betroffenen Menschen in bestehende Hilfs- und Unterstützungsangebote zu vermitteln. Die Polizei stimmt ihre Einsätze fortlaufend mit den zuständigen Stellen ab und überprüft die Wirksamkeit der Maßnahmen regelmäßig anhand von Lageanalysen und Rückmeldungen aus dem Stadtteil.</w:t>
      </w:r>
    </w:p>
    <w:p w14:paraId="0EA99C52" w14:textId="35F77080" w:rsidR="00A36820" w:rsidRPr="00AB392E" w:rsidRDefault="00AD24DF" w:rsidP="0079443C">
      <w:pPr>
        <w:pStyle w:val="A-Antworttext"/>
        <w:widowControl w:val="0"/>
        <w:rPr>
          <w:rFonts w:cs="Arial"/>
        </w:rPr>
      </w:pPr>
      <w:r>
        <w:rPr>
          <w:rFonts w:cs="Arial"/>
        </w:rPr>
        <w:t>Weitere Informationen / Pressemeldungen sind den nachfolgenden Links zu entnehmen:</w:t>
      </w:r>
      <w:r w:rsidR="00D91DB5">
        <w:rPr>
          <w:rFonts w:cs="Arial"/>
        </w:rPr>
        <w:t xml:space="preserve"> </w:t>
      </w:r>
      <w:hyperlink r:id="rId12" w:history="1">
        <w:r w:rsidR="00D91DB5" w:rsidRPr="00D91DB5">
          <w:rPr>
            <w:rStyle w:val="Hyperlink"/>
            <w:rFonts w:cs="Arial"/>
          </w:rPr>
          <w:t>Alkoholkonsumverbotszone am Hauptbahnhof wird deutlich ausgeweitet - hamburg.de</w:t>
        </w:r>
      </w:hyperlink>
      <w:r w:rsidR="00D91DB5">
        <w:rPr>
          <w:rFonts w:cs="Arial"/>
        </w:rPr>
        <w:t xml:space="preserve"> und </w:t>
      </w:r>
      <w:hyperlink r:id="rId13" w:history="1">
        <w:r w:rsidR="00D91DB5" w:rsidRPr="00D91DB5">
          <w:rPr>
            <w:rStyle w:val="Hyperlink"/>
            <w:rFonts w:cs="Arial"/>
          </w:rPr>
          <w:t>Alkoholkonsumverbotszone am Hauptbahnhof deutlich ausgeweitet - hamburg.de</w:t>
        </w:r>
      </w:hyperlink>
      <w:r>
        <w:rPr>
          <w:lang w:eastAsia="en-US"/>
        </w:rPr>
        <w:t xml:space="preserve">. </w:t>
      </w:r>
    </w:p>
    <w:p w14:paraId="7C2451E8" w14:textId="6C7C3B11" w:rsidR="00982C4D" w:rsidRPr="009F3529" w:rsidRDefault="00982C4D" w:rsidP="00D91DB5">
      <w:pPr>
        <w:pStyle w:val="FrageEinleitungberschrift"/>
        <w:widowControl w:val="0"/>
        <w:ind w:left="0"/>
      </w:pPr>
      <w:r w:rsidRPr="009F3529">
        <w:t xml:space="preserve">Erfahrungen mit der bisherigen Alkoholkonsumverbotszone: </w:t>
      </w:r>
    </w:p>
    <w:p w14:paraId="0EDF098A" w14:textId="0E6EEE1F" w:rsidR="00982C4D" w:rsidRDefault="00982C4D" w:rsidP="0079443C">
      <w:pPr>
        <w:pStyle w:val="FrageVorbemerkung"/>
        <w:widowControl w:val="0"/>
        <w:numPr>
          <w:ilvl w:val="0"/>
          <w:numId w:val="29"/>
        </w:numPr>
        <w:spacing w:before="240" w:after="0"/>
        <w:ind w:left="1701" w:hanging="1701"/>
      </w:pPr>
      <w:r>
        <w:t xml:space="preserve">Verstöße gegen das Alkoholkonsumverbot können als Ordnungswidrigkeit mit einem Bußgeld geahndet werden. Gemäß handelt ordnungswidrig nach § 1a Abs.2 SOG wer vorsätzlich oder fahrlässig in der Alkoholkonsumverbotszone Alkohol konsumiert oder in der untersagten Weise mit sich führt. Die Ordnungswidrigkeit kann mit einer Geldbuße bis zu 200 Euro geahndet werden. </w:t>
      </w:r>
    </w:p>
    <w:p w14:paraId="1D7DA0EB" w14:textId="77777777" w:rsidR="00982C4D" w:rsidRDefault="00982C4D" w:rsidP="0079443C">
      <w:pPr>
        <w:pStyle w:val="FrageNummer1"/>
        <w:widowControl w:val="0"/>
        <w:ind w:left="1701" w:hanging="1701"/>
      </w:pPr>
      <w:r w:rsidRPr="00982C4D">
        <w:t xml:space="preserve">Wie viele Ordnungswidrigkeitsverfahren wurden seit dem Inkrafttreten der Alkoholkonsumverbotszone am Hauptbahnhof eingeleitet. Bitte nach Jahren und Ordnungswidrigkeitstatbeständen aufschlüsseln </w:t>
      </w:r>
    </w:p>
    <w:p w14:paraId="7E6C11B0" w14:textId="6EA091FF" w:rsidR="00F8160E" w:rsidRDefault="00F8160E" w:rsidP="0079443C">
      <w:pPr>
        <w:pStyle w:val="A-Antworttext"/>
        <w:widowControl w:val="0"/>
        <w:rPr>
          <w:lang w:eastAsia="en-US"/>
        </w:rPr>
      </w:pPr>
      <w:r w:rsidRPr="0046647D">
        <w:rPr>
          <w:lang w:eastAsia="en-US"/>
        </w:rPr>
        <w:t xml:space="preserve">Die Anzahl der Anzeigen </w:t>
      </w:r>
      <w:r>
        <w:rPr>
          <w:lang w:eastAsia="en-US"/>
        </w:rPr>
        <w:t>kann</w:t>
      </w:r>
      <w:r w:rsidRPr="0046647D">
        <w:rPr>
          <w:lang w:eastAsia="en-US"/>
        </w:rPr>
        <w:t xml:space="preserve"> der folgenden Tabelle entnommen werden:</w:t>
      </w:r>
    </w:p>
    <w:tbl>
      <w:tblPr>
        <w:tblStyle w:val="Tabellenraster"/>
        <w:tblW w:w="9067" w:type="dxa"/>
        <w:tblLook w:val="04A0" w:firstRow="1" w:lastRow="0" w:firstColumn="1" w:lastColumn="0" w:noHBand="0" w:noVBand="1"/>
      </w:tblPr>
      <w:tblGrid>
        <w:gridCol w:w="3681"/>
        <w:gridCol w:w="1843"/>
        <w:gridCol w:w="1701"/>
        <w:gridCol w:w="1842"/>
      </w:tblGrid>
      <w:tr w:rsidR="00F8160E" w:rsidRPr="0046647D" w14:paraId="3DD234E3" w14:textId="77777777" w:rsidTr="00750C10">
        <w:trPr>
          <w:trHeight w:val="144"/>
        </w:trPr>
        <w:tc>
          <w:tcPr>
            <w:tcW w:w="3681" w:type="dxa"/>
            <w:shd w:val="clear" w:color="auto" w:fill="D9D9D9" w:themeFill="background1" w:themeFillShade="D9"/>
            <w:noWrap/>
            <w:hideMark/>
          </w:tcPr>
          <w:p w14:paraId="12EF8F17" w14:textId="77777777" w:rsidR="00F8160E" w:rsidRPr="0046647D" w:rsidRDefault="00F8160E" w:rsidP="00BB3FDC">
            <w:pPr>
              <w:pStyle w:val="A-Antworttext"/>
              <w:widowControl w:val="0"/>
              <w:spacing w:after="0"/>
              <w:rPr>
                <w:rFonts w:ascii="Arial" w:hAnsi="Arial" w:cs="Arial"/>
                <w:b/>
                <w:bCs/>
              </w:rPr>
            </w:pPr>
            <w:r w:rsidRPr="0046647D">
              <w:rPr>
                <w:rFonts w:ascii="Arial" w:hAnsi="Arial" w:cs="Arial"/>
                <w:b/>
                <w:bCs/>
              </w:rPr>
              <w:t>Tatbestand</w:t>
            </w:r>
          </w:p>
        </w:tc>
        <w:tc>
          <w:tcPr>
            <w:tcW w:w="1843" w:type="dxa"/>
            <w:shd w:val="clear" w:color="auto" w:fill="D9D9D9" w:themeFill="background1" w:themeFillShade="D9"/>
            <w:noWrap/>
            <w:hideMark/>
          </w:tcPr>
          <w:p w14:paraId="0B512C77" w14:textId="61F24E69" w:rsidR="00F8160E" w:rsidRPr="0046647D" w:rsidRDefault="00BB3FDC" w:rsidP="00750C10">
            <w:pPr>
              <w:pStyle w:val="A-Antworttext"/>
              <w:widowControl w:val="0"/>
              <w:spacing w:after="0"/>
              <w:jc w:val="center"/>
              <w:rPr>
                <w:rFonts w:ascii="Arial" w:hAnsi="Arial" w:cs="Arial"/>
                <w:b/>
                <w:bCs/>
              </w:rPr>
            </w:pPr>
            <w:r>
              <w:rPr>
                <w:rFonts w:ascii="Arial" w:hAnsi="Arial" w:cs="Arial"/>
                <w:b/>
                <w:bCs/>
              </w:rPr>
              <w:t>a</w:t>
            </w:r>
            <w:r w:rsidR="00F8160E" w:rsidRPr="0046647D">
              <w:rPr>
                <w:rFonts w:ascii="Arial" w:hAnsi="Arial" w:cs="Arial"/>
                <w:b/>
                <w:bCs/>
              </w:rPr>
              <w:t xml:space="preserve">b </w:t>
            </w:r>
            <w:r w:rsidR="00E62201">
              <w:rPr>
                <w:rFonts w:ascii="Arial" w:hAnsi="Arial" w:cs="Arial"/>
                <w:b/>
                <w:bCs/>
              </w:rPr>
              <w:t>02.04.2024</w:t>
            </w:r>
          </w:p>
        </w:tc>
        <w:tc>
          <w:tcPr>
            <w:tcW w:w="1701" w:type="dxa"/>
            <w:shd w:val="clear" w:color="auto" w:fill="D9D9D9" w:themeFill="background1" w:themeFillShade="D9"/>
            <w:noWrap/>
            <w:hideMark/>
          </w:tcPr>
          <w:p w14:paraId="4423932B" w14:textId="77777777" w:rsidR="00F8160E" w:rsidRPr="0046647D" w:rsidRDefault="00F8160E" w:rsidP="00750C10">
            <w:pPr>
              <w:pStyle w:val="A-Antworttext"/>
              <w:widowControl w:val="0"/>
              <w:spacing w:after="0"/>
              <w:jc w:val="center"/>
              <w:rPr>
                <w:rFonts w:ascii="Arial" w:hAnsi="Arial" w:cs="Arial"/>
                <w:b/>
                <w:bCs/>
              </w:rPr>
            </w:pPr>
            <w:r w:rsidRPr="0046647D">
              <w:rPr>
                <w:rFonts w:ascii="Arial" w:hAnsi="Arial" w:cs="Arial"/>
                <w:b/>
                <w:bCs/>
              </w:rPr>
              <w:t>2025</w:t>
            </w:r>
          </w:p>
        </w:tc>
        <w:tc>
          <w:tcPr>
            <w:tcW w:w="1842" w:type="dxa"/>
            <w:shd w:val="clear" w:color="auto" w:fill="D9D9D9" w:themeFill="background1" w:themeFillShade="D9"/>
            <w:noWrap/>
            <w:hideMark/>
          </w:tcPr>
          <w:p w14:paraId="23D1AC78" w14:textId="27B6FB58" w:rsidR="00F8160E" w:rsidRPr="0046647D" w:rsidRDefault="00F8160E" w:rsidP="00750C10">
            <w:pPr>
              <w:pStyle w:val="A-Antworttext"/>
              <w:widowControl w:val="0"/>
              <w:spacing w:after="0"/>
              <w:jc w:val="center"/>
              <w:rPr>
                <w:rFonts w:ascii="Arial" w:hAnsi="Arial" w:cs="Arial"/>
                <w:b/>
                <w:bCs/>
              </w:rPr>
            </w:pPr>
            <w:r w:rsidRPr="0046647D">
              <w:rPr>
                <w:rFonts w:ascii="Arial" w:hAnsi="Arial" w:cs="Arial"/>
                <w:b/>
                <w:bCs/>
              </w:rPr>
              <w:t xml:space="preserve">Bis </w:t>
            </w:r>
            <w:r w:rsidR="00E62201">
              <w:rPr>
                <w:rFonts w:ascii="Arial" w:hAnsi="Arial" w:cs="Arial"/>
                <w:b/>
                <w:bCs/>
              </w:rPr>
              <w:t>31.07.2026</w:t>
            </w:r>
          </w:p>
        </w:tc>
      </w:tr>
      <w:tr w:rsidR="00F8160E" w:rsidRPr="0046647D" w14:paraId="55222948" w14:textId="77777777" w:rsidTr="00750C10">
        <w:trPr>
          <w:trHeight w:val="144"/>
        </w:trPr>
        <w:tc>
          <w:tcPr>
            <w:tcW w:w="3681" w:type="dxa"/>
            <w:noWrap/>
            <w:hideMark/>
          </w:tcPr>
          <w:p w14:paraId="4443B245" w14:textId="77777777" w:rsidR="00F8160E" w:rsidRPr="0046647D" w:rsidRDefault="00F8160E" w:rsidP="00750C10">
            <w:pPr>
              <w:pStyle w:val="A-Antworttext"/>
              <w:widowControl w:val="0"/>
              <w:suppressAutoHyphens w:val="0"/>
              <w:spacing w:after="0"/>
              <w:rPr>
                <w:rFonts w:ascii="Arial" w:hAnsi="Arial" w:cs="Arial"/>
              </w:rPr>
            </w:pPr>
            <w:r w:rsidRPr="0046647D">
              <w:rPr>
                <w:rFonts w:ascii="Arial" w:hAnsi="Arial" w:cs="Arial"/>
              </w:rPr>
              <w:t>A00001 - Sie verzehrten verbotswidrig alkoholische Getränke im Geltungsbereich der Verordnung.</w:t>
            </w:r>
          </w:p>
        </w:tc>
        <w:tc>
          <w:tcPr>
            <w:tcW w:w="1843" w:type="dxa"/>
            <w:noWrap/>
            <w:hideMark/>
          </w:tcPr>
          <w:p w14:paraId="741AD7AE" w14:textId="77777777" w:rsidR="00F8160E" w:rsidRPr="0046647D" w:rsidRDefault="00F8160E" w:rsidP="00750C10">
            <w:pPr>
              <w:pStyle w:val="A-Antworttext"/>
              <w:widowControl w:val="0"/>
              <w:spacing w:after="0"/>
              <w:ind w:right="182"/>
              <w:jc w:val="right"/>
              <w:rPr>
                <w:rFonts w:ascii="Arial" w:hAnsi="Arial" w:cs="Arial"/>
              </w:rPr>
            </w:pPr>
            <w:r w:rsidRPr="0046647D">
              <w:rPr>
                <w:rFonts w:ascii="Arial" w:hAnsi="Arial" w:cs="Arial"/>
              </w:rPr>
              <w:t>59</w:t>
            </w:r>
          </w:p>
        </w:tc>
        <w:tc>
          <w:tcPr>
            <w:tcW w:w="1701" w:type="dxa"/>
            <w:noWrap/>
            <w:hideMark/>
          </w:tcPr>
          <w:p w14:paraId="44D12D84" w14:textId="77777777" w:rsidR="00F8160E" w:rsidRPr="0046647D" w:rsidRDefault="00F8160E" w:rsidP="00750C10">
            <w:pPr>
              <w:pStyle w:val="A-Antworttext"/>
              <w:widowControl w:val="0"/>
              <w:spacing w:after="0"/>
              <w:ind w:right="182"/>
              <w:jc w:val="right"/>
              <w:rPr>
                <w:rFonts w:ascii="Arial" w:hAnsi="Arial" w:cs="Arial"/>
              </w:rPr>
            </w:pPr>
            <w:r w:rsidRPr="0046647D">
              <w:rPr>
                <w:rFonts w:ascii="Arial" w:hAnsi="Arial" w:cs="Arial"/>
              </w:rPr>
              <w:t>23</w:t>
            </w:r>
          </w:p>
        </w:tc>
        <w:tc>
          <w:tcPr>
            <w:tcW w:w="1842" w:type="dxa"/>
            <w:noWrap/>
            <w:hideMark/>
          </w:tcPr>
          <w:p w14:paraId="27CBEBCF" w14:textId="77777777" w:rsidR="00F8160E" w:rsidRPr="0046647D" w:rsidRDefault="00F8160E" w:rsidP="00750C10">
            <w:pPr>
              <w:pStyle w:val="A-Antworttext"/>
              <w:widowControl w:val="0"/>
              <w:spacing w:after="0"/>
              <w:ind w:right="182"/>
              <w:jc w:val="right"/>
              <w:rPr>
                <w:rFonts w:ascii="Arial" w:hAnsi="Arial" w:cs="Arial"/>
              </w:rPr>
            </w:pPr>
            <w:r w:rsidRPr="0046647D">
              <w:rPr>
                <w:rFonts w:ascii="Arial" w:hAnsi="Arial" w:cs="Arial"/>
              </w:rPr>
              <w:t>50</w:t>
            </w:r>
          </w:p>
        </w:tc>
      </w:tr>
      <w:tr w:rsidR="00F8160E" w:rsidRPr="0046647D" w14:paraId="31C4572E" w14:textId="77777777" w:rsidTr="00750C10">
        <w:trPr>
          <w:trHeight w:val="144"/>
        </w:trPr>
        <w:tc>
          <w:tcPr>
            <w:tcW w:w="3681" w:type="dxa"/>
            <w:noWrap/>
            <w:hideMark/>
          </w:tcPr>
          <w:p w14:paraId="1A969B21" w14:textId="6816C0E8" w:rsidR="00F8160E" w:rsidRPr="0046647D" w:rsidRDefault="00F8160E" w:rsidP="00750C10">
            <w:pPr>
              <w:pStyle w:val="A-Antworttext"/>
              <w:widowControl w:val="0"/>
              <w:suppressAutoHyphens w:val="0"/>
              <w:spacing w:after="0"/>
              <w:rPr>
                <w:rFonts w:ascii="Arial" w:hAnsi="Arial" w:cs="Arial"/>
              </w:rPr>
            </w:pPr>
            <w:r w:rsidRPr="0046647D">
              <w:rPr>
                <w:rFonts w:ascii="Arial" w:hAnsi="Arial" w:cs="Arial"/>
              </w:rPr>
              <w:t>A00002 - Sie führten verbotswidrig alkoholische Getränke mit sich, die den Umständen nach zum Verzehr im Geltungsbereich der Verordnung bestimmt waren. *</w:t>
            </w:r>
          </w:p>
        </w:tc>
        <w:tc>
          <w:tcPr>
            <w:tcW w:w="1843" w:type="dxa"/>
            <w:noWrap/>
            <w:hideMark/>
          </w:tcPr>
          <w:p w14:paraId="1ECA1104" w14:textId="77777777" w:rsidR="00F8160E" w:rsidRPr="0046647D" w:rsidRDefault="00F8160E" w:rsidP="00750C10">
            <w:pPr>
              <w:pStyle w:val="A-Antworttext"/>
              <w:widowControl w:val="0"/>
              <w:spacing w:after="0"/>
              <w:ind w:right="182"/>
              <w:jc w:val="right"/>
              <w:rPr>
                <w:rFonts w:ascii="Arial" w:hAnsi="Arial" w:cs="Arial"/>
              </w:rPr>
            </w:pPr>
            <w:r w:rsidRPr="0046647D">
              <w:rPr>
                <w:rFonts w:ascii="Arial" w:hAnsi="Arial" w:cs="Arial"/>
              </w:rPr>
              <w:t>7</w:t>
            </w:r>
          </w:p>
        </w:tc>
        <w:tc>
          <w:tcPr>
            <w:tcW w:w="1701" w:type="dxa"/>
            <w:noWrap/>
            <w:hideMark/>
          </w:tcPr>
          <w:p w14:paraId="48FB79A1" w14:textId="77777777" w:rsidR="00F8160E" w:rsidRPr="0046647D" w:rsidRDefault="00F8160E" w:rsidP="00750C10">
            <w:pPr>
              <w:pStyle w:val="A-Antworttext"/>
              <w:widowControl w:val="0"/>
              <w:spacing w:after="0"/>
              <w:ind w:right="182"/>
              <w:jc w:val="right"/>
              <w:rPr>
                <w:rFonts w:ascii="Arial" w:hAnsi="Arial" w:cs="Arial"/>
              </w:rPr>
            </w:pPr>
            <w:r w:rsidRPr="0046647D">
              <w:rPr>
                <w:rFonts w:ascii="Arial" w:hAnsi="Arial" w:cs="Arial"/>
              </w:rPr>
              <w:t>5</w:t>
            </w:r>
          </w:p>
        </w:tc>
        <w:tc>
          <w:tcPr>
            <w:tcW w:w="1842" w:type="dxa"/>
            <w:noWrap/>
            <w:hideMark/>
          </w:tcPr>
          <w:p w14:paraId="7275F1A6" w14:textId="77777777" w:rsidR="00F8160E" w:rsidRPr="0046647D" w:rsidRDefault="00F8160E" w:rsidP="00750C10">
            <w:pPr>
              <w:pStyle w:val="A-Antworttext"/>
              <w:widowControl w:val="0"/>
              <w:spacing w:after="0"/>
              <w:ind w:right="182"/>
              <w:jc w:val="right"/>
              <w:rPr>
                <w:rFonts w:ascii="Arial" w:hAnsi="Arial" w:cs="Arial"/>
              </w:rPr>
            </w:pPr>
            <w:r w:rsidRPr="0046647D">
              <w:rPr>
                <w:rFonts w:ascii="Arial" w:hAnsi="Arial" w:cs="Arial"/>
              </w:rPr>
              <w:t>10</w:t>
            </w:r>
          </w:p>
        </w:tc>
      </w:tr>
      <w:tr w:rsidR="00F8160E" w:rsidRPr="0046647D" w14:paraId="6093C39B" w14:textId="77777777" w:rsidTr="00750C10">
        <w:trPr>
          <w:trHeight w:val="355"/>
        </w:trPr>
        <w:tc>
          <w:tcPr>
            <w:tcW w:w="3681" w:type="dxa"/>
            <w:noWrap/>
            <w:hideMark/>
          </w:tcPr>
          <w:p w14:paraId="54514C83" w14:textId="77777777" w:rsidR="00F8160E" w:rsidRPr="0046647D" w:rsidRDefault="00F8160E" w:rsidP="0079443C">
            <w:pPr>
              <w:pStyle w:val="A-Antworttext"/>
              <w:widowControl w:val="0"/>
              <w:rPr>
                <w:rFonts w:ascii="Arial" w:hAnsi="Arial" w:cs="Arial"/>
              </w:rPr>
            </w:pPr>
            <w:r w:rsidRPr="0046647D">
              <w:rPr>
                <w:rFonts w:ascii="Arial" w:hAnsi="Arial" w:cs="Arial"/>
              </w:rPr>
              <w:t>Gesamtergebnis</w:t>
            </w:r>
          </w:p>
        </w:tc>
        <w:tc>
          <w:tcPr>
            <w:tcW w:w="1843" w:type="dxa"/>
            <w:noWrap/>
            <w:hideMark/>
          </w:tcPr>
          <w:p w14:paraId="4DF11E66" w14:textId="77777777" w:rsidR="00F8160E" w:rsidRPr="0046647D" w:rsidRDefault="00F8160E" w:rsidP="00750C10">
            <w:pPr>
              <w:pStyle w:val="A-Antworttext"/>
              <w:widowControl w:val="0"/>
              <w:ind w:right="182"/>
              <w:jc w:val="right"/>
              <w:rPr>
                <w:rFonts w:ascii="Arial" w:hAnsi="Arial" w:cs="Arial"/>
              </w:rPr>
            </w:pPr>
            <w:r w:rsidRPr="0046647D">
              <w:rPr>
                <w:rFonts w:ascii="Arial" w:hAnsi="Arial" w:cs="Arial"/>
              </w:rPr>
              <w:t>66</w:t>
            </w:r>
          </w:p>
        </w:tc>
        <w:tc>
          <w:tcPr>
            <w:tcW w:w="1701" w:type="dxa"/>
            <w:noWrap/>
            <w:hideMark/>
          </w:tcPr>
          <w:p w14:paraId="3627FC9B" w14:textId="77777777" w:rsidR="00F8160E" w:rsidRPr="0046647D" w:rsidRDefault="00F8160E" w:rsidP="00750C10">
            <w:pPr>
              <w:pStyle w:val="A-Antworttext"/>
              <w:widowControl w:val="0"/>
              <w:ind w:right="182"/>
              <w:jc w:val="right"/>
              <w:rPr>
                <w:rFonts w:ascii="Arial" w:hAnsi="Arial" w:cs="Arial"/>
              </w:rPr>
            </w:pPr>
            <w:r w:rsidRPr="0046647D">
              <w:rPr>
                <w:rFonts w:ascii="Arial" w:hAnsi="Arial" w:cs="Arial"/>
              </w:rPr>
              <w:t>28</w:t>
            </w:r>
          </w:p>
        </w:tc>
        <w:tc>
          <w:tcPr>
            <w:tcW w:w="1842" w:type="dxa"/>
            <w:noWrap/>
            <w:hideMark/>
          </w:tcPr>
          <w:p w14:paraId="3712A013" w14:textId="77777777" w:rsidR="00F8160E" w:rsidRPr="0046647D" w:rsidRDefault="00F8160E" w:rsidP="00750C10">
            <w:pPr>
              <w:pStyle w:val="A-Antworttext"/>
              <w:widowControl w:val="0"/>
              <w:ind w:right="182"/>
              <w:jc w:val="right"/>
              <w:rPr>
                <w:rFonts w:ascii="Arial" w:hAnsi="Arial" w:cs="Arial"/>
              </w:rPr>
            </w:pPr>
            <w:r w:rsidRPr="0046647D">
              <w:rPr>
                <w:rFonts w:ascii="Arial" w:hAnsi="Arial" w:cs="Arial"/>
              </w:rPr>
              <w:t>60</w:t>
            </w:r>
          </w:p>
        </w:tc>
      </w:tr>
    </w:tbl>
    <w:p w14:paraId="0DF82032" w14:textId="1FC3EED2" w:rsidR="00F8160E" w:rsidRDefault="00F8160E" w:rsidP="0079443C">
      <w:pPr>
        <w:pStyle w:val="A-Antworttext"/>
        <w:widowControl w:val="0"/>
        <w:spacing w:after="0"/>
        <w:rPr>
          <w:lang w:eastAsia="en-US"/>
        </w:rPr>
      </w:pPr>
    </w:p>
    <w:p w14:paraId="2A096B32" w14:textId="77777777" w:rsidR="00F8160E" w:rsidRDefault="00F8160E" w:rsidP="0079443C">
      <w:pPr>
        <w:pStyle w:val="A-Antworttext"/>
        <w:widowControl w:val="0"/>
        <w:jc w:val="both"/>
        <w:rPr>
          <w:lang w:eastAsia="en-US"/>
        </w:rPr>
      </w:pPr>
      <w:r>
        <w:rPr>
          <w:lang w:eastAsia="en-US"/>
        </w:rPr>
        <w:t xml:space="preserve">Zum 1. August 2026 wurde der Bereich der Alkoholkosumverbotszone auf angrenzende Gebiete ausgeweitet, sodass eine reine Auswertung der Verfahren im Bereich des Hauptbahnhofs nicht mehr möglich ist. </w:t>
      </w:r>
    </w:p>
    <w:p w14:paraId="4662277E" w14:textId="77777777" w:rsidR="00F8160E" w:rsidRDefault="00F8160E" w:rsidP="00750C10">
      <w:pPr>
        <w:pStyle w:val="A-Antworttext"/>
        <w:widowControl w:val="0"/>
        <w:spacing w:after="120"/>
        <w:rPr>
          <w:lang w:eastAsia="en-US"/>
        </w:rPr>
      </w:pPr>
      <w:r>
        <w:rPr>
          <w:lang w:eastAsia="en-US"/>
        </w:rPr>
        <w:t>Die Anzahl der Anzeigen seit dem 1. August 2026 können der folgenden Tabelle entnommen werden:</w:t>
      </w:r>
    </w:p>
    <w:tbl>
      <w:tblPr>
        <w:tblStyle w:val="Tabellenraster"/>
        <w:tblW w:w="8926" w:type="dxa"/>
        <w:tblLayout w:type="fixed"/>
        <w:tblLook w:val="04A0" w:firstRow="1" w:lastRow="0" w:firstColumn="1" w:lastColumn="0" w:noHBand="0" w:noVBand="1"/>
      </w:tblPr>
      <w:tblGrid>
        <w:gridCol w:w="7225"/>
        <w:gridCol w:w="1701"/>
      </w:tblGrid>
      <w:tr w:rsidR="00F8160E" w:rsidRPr="0046647D" w14:paraId="282F3CA6" w14:textId="77777777" w:rsidTr="00750C10">
        <w:trPr>
          <w:trHeight w:val="144"/>
        </w:trPr>
        <w:tc>
          <w:tcPr>
            <w:tcW w:w="7225" w:type="dxa"/>
            <w:shd w:val="clear" w:color="auto" w:fill="D9D9D9" w:themeFill="background1" w:themeFillShade="D9"/>
            <w:noWrap/>
            <w:hideMark/>
          </w:tcPr>
          <w:p w14:paraId="3E91EDCE" w14:textId="77777777" w:rsidR="00F8160E" w:rsidRPr="0046647D" w:rsidRDefault="00F8160E" w:rsidP="00BB3FDC">
            <w:pPr>
              <w:pStyle w:val="A-Antworttext"/>
              <w:widowControl w:val="0"/>
              <w:spacing w:after="0"/>
              <w:rPr>
                <w:rFonts w:ascii="Arial" w:hAnsi="Arial" w:cs="Arial"/>
                <w:b/>
                <w:bCs/>
              </w:rPr>
            </w:pPr>
            <w:r w:rsidRPr="0046647D">
              <w:rPr>
                <w:rFonts w:ascii="Arial" w:hAnsi="Arial" w:cs="Arial"/>
                <w:b/>
                <w:bCs/>
              </w:rPr>
              <w:t>Tatbestand</w:t>
            </w:r>
          </w:p>
        </w:tc>
        <w:tc>
          <w:tcPr>
            <w:tcW w:w="1701" w:type="dxa"/>
            <w:shd w:val="clear" w:color="auto" w:fill="D9D9D9" w:themeFill="background1" w:themeFillShade="D9"/>
          </w:tcPr>
          <w:p w14:paraId="7F5CDA4A" w14:textId="77777777" w:rsidR="00F8160E" w:rsidRPr="0046647D" w:rsidRDefault="00F8160E" w:rsidP="00750C10">
            <w:pPr>
              <w:pStyle w:val="A-Antworttext"/>
              <w:widowControl w:val="0"/>
              <w:spacing w:after="0"/>
              <w:jc w:val="center"/>
              <w:rPr>
                <w:rFonts w:cs="Arial"/>
                <w:b/>
                <w:bCs/>
              </w:rPr>
            </w:pPr>
            <w:r w:rsidRPr="0046647D">
              <w:rPr>
                <w:rFonts w:ascii="Arial" w:hAnsi="Arial" w:cs="Arial"/>
                <w:b/>
                <w:bCs/>
              </w:rPr>
              <w:t>August 2026</w:t>
            </w:r>
          </w:p>
        </w:tc>
      </w:tr>
      <w:tr w:rsidR="00F8160E" w:rsidRPr="0046647D" w14:paraId="201F4143" w14:textId="77777777" w:rsidTr="00750C10">
        <w:trPr>
          <w:trHeight w:val="144"/>
        </w:trPr>
        <w:tc>
          <w:tcPr>
            <w:tcW w:w="7225" w:type="dxa"/>
            <w:noWrap/>
            <w:hideMark/>
          </w:tcPr>
          <w:p w14:paraId="37367835" w14:textId="77777777" w:rsidR="00F8160E" w:rsidRPr="0046647D" w:rsidRDefault="00F8160E" w:rsidP="00750C10">
            <w:pPr>
              <w:pStyle w:val="A-Antworttext"/>
              <w:widowControl w:val="0"/>
              <w:suppressAutoHyphens w:val="0"/>
              <w:spacing w:after="0"/>
              <w:rPr>
                <w:rFonts w:ascii="Arial" w:hAnsi="Arial" w:cs="Arial"/>
              </w:rPr>
            </w:pPr>
            <w:r w:rsidRPr="0046647D">
              <w:rPr>
                <w:rFonts w:ascii="Arial" w:hAnsi="Arial" w:cs="Arial"/>
              </w:rPr>
              <w:t>A00001 - Sie verzehrten verbotswidrig alkoholische Getränke im Geltungsbereich der Verordnung.</w:t>
            </w:r>
          </w:p>
        </w:tc>
        <w:tc>
          <w:tcPr>
            <w:tcW w:w="1701" w:type="dxa"/>
          </w:tcPr>
          <w:p w14:paraId="3FAE632B" w14:textId="77777777" w:rsidR="00F8160E" w:rsidRPr="0046647D" w:rsidRDefault="00F8160E" w:rsidP="00750C10">
            <w:pPr>
              <w:pStyle w:val="A-Antworttext"/>
              <w:widowControl w:val="0"/>
              <w:spacing w:after="0"/>
              <w:ind w:right="181"/>
              <w:jc w:val="right"/>
              <w:rPr>
                <w:rFonts w:cs="Arial"/>
              </w:rPr>
            </w:pPr>
            <w:r w:rsidRPr="0046647D">
              <w:rPr>
                <w:rFonts w:ascii="Arial" w:hAnsi="Arial" w:cs="Arial"/>
              </w:rPr>
              <w:t>129</w:t>
            </w:r>
          </w:p>
        </w:tc>
      </w:tr>
      <w:tr w:rsidR="00F8160E" w:rsidRPr="0046647D" w14:paraId="7D32B4A8" w14:textId="77777777" w:rsidTr="00750C10">
        <w:trPr>
          <w:trHeight w:val="144"/>
        </w:trPr>
        <w:tc>
          <w:tcPr>
            <w:tcW w:w="7225" w:type="dxa"/>
            <w:noWrap/>
            <w:hideMark/>
          </w:tcPr>
          <w:p w14:paraId="6A177C9B" w14:textId="119861A2" w:rsidR="00F8160E" w:rsidRPr="0046647D" w:rsidRDefault="00F8160E" w:rsidP="00750C10">
            <w:pPr>
              <w:pStyle w:val="A-Antworttext"/>
              <w:widowControl w:val="0"/>
              <w:suppressAutoHyphens w:val="0"/>
              <w:spacing w:after="0"/>
              <w:rPr>
                <w:rFonts w:ascii="Arial" w:hAnsi="Arial" w:cs="Arial"/>
              </w:rPr>
            </w:pPr>
            <w:r w:rsidRPr="0046647D">
              <w:rPr>
                <w:rFonts w:ascii="Arial" w:hAnsi="Arial" w:cs="Arial"/>
              </w:rPr>
              <w:t xml:space="preserve">A00002 - Sie führten verbotswidrig alkoholische Getränke mit sich, die den </w:t>
            </w:r>
            <w:r w:rsidR="00BC2C0B" w:rsidRPr="0046647D">
              <w:rPr>
                <w:rFonts w:ascii="Arial" w:hAnsi="Arial" w:cs="Arial"/>
              </w:rPr>
              <w:t>Umständen nach</w:t>
            </w:r>
            <w:r w:rsidRPr="0046647D">
              <w:rPr>
                <w:rFonts w:ascii="Arial" w:hAnsi="Arial" w:cs="Arial"/>
              </w:rPr>
              <w:t xml:space="preserve"> zum Verzehr im Geltungsbereich der Verordnung bestimmt waren. *</w:t>
            </w:r>
          </w:p>
        </w:tc>
        <w:tc>
          <w:tcPr>
            <w:tcW w:w="1701" w:type="dxa"/>
          </w:tcPr>
          <w:p w14:paraId="22143B46" w14:textId="77777777" w:rsidR="00F8160E" w:rsidRPr="0046647D" w:rsidRDefault="00F8160E" w:rsidP="00750C10">
            <w:pPr>
              <w:pStyle w:val="A-Antworttext"/>
              <w:widowControl w:val="0"/>
              <w:spacing w:after="0"/>
              <w:ind w:right="181"/>
              <w:jc w:val="right"/>
              <w:rPr>
                <w:rFonts w:cs="Arial"/>
              </w:rPr>
            </w:pPr>
            <w:r w:rsidRPr="0046647D">
              <w:rPr>
                <w:rFonts w:ascii="Arial" w:hAnsi="Arial" w:cs="Arial"/>
              </w:rPr>
              <w:t>22</w:t>
            </w:r>
          </w:p>
        </w:tc>
      </w:tr>
      <w:tr w:rsidR="00F8160E" w:rsidRPr="0046647D" w14:paraId="12E5432C" w14:textId="77777777" w:rsidTr="00750C10">
        <w:trPr>
          <w:trHeight w:val="144"/>
        </w:trPr>
        <w:tc>
          <w:tcPr>
            <w:tcW w:w="7225" w:type="dxa"/>
            <w:noWrap/>
            <w:hideMark/>
          </w:tcPr>
          <w:p w14:paraId="1D499522" w14:textId="77777777" w:rsidR="00F8160E" w:rsidRPr="0046647D" w:rsidRDefault="00F8160E" w:rsidP="00BB3FDC">
            <w:pPr>
              <w:pStyle w:val="A-Antworttext"/>
              <w:widowControl w:val="0"/>
              <w:spacing w:after="0"/>
              <w:rPr>
                <w:rFonts w:ascii="Arial" w:hAnsi="Arial" w:cs="Arial"/>
              </w:rPr>
            </w:pPr>
            <w:r w:rsidRPr="0046647D">
              <w:rPr>
                <w:rFonts w:ascii="Arial" w:hAnsi="Arial" w:cs="Arial"/>
              </w:rPr>
              <w:t>Gesamtergebnis</w:t>
            </w:r>
          </w:p>
        </w:tc>
        <w:tc>
          <w:tcPr>
            <w:tcW w:w="1701" w:type="dxa"/>
          </w:tcPr>
          <w:p w14:paraId="2AEAF5D2" w14:textId="77777777" w:rsidR="00F8160E" w:rsidRPr="0046647D" w:rsidRDefault="00F8160E" w:rsidP="00750C10">
            <w:pPr>
              <w:pStyle w:val="A-Antworttext"/>
              <w:widowControl w:val="0"/>
              <w:spacing w:after="0"/>
              <w:ind w:right="181"/>
              <w:jc w:val="right"/>
              <w:rPr>
                <w:rFonts w:cs="Arial"/>
              </w:rPr>
            </w:pPr>
            <w:r w:rsidRPr="0046647D">
              <w:rPr>
                <w:rFonts w:ascii="Arial" w:hAnsi="Arial" w:cs="Arial"/>
              </w:rPr>
              <w:t>151</w:t>
            </w:r>
          </w:p>
        </w:tc>
      </w:tr>
    </w:tbl>
    <w:p w14:paraId="2D1F6F9B" w14:textId="77777777" w:rsidR="00F8160E" w:rsidRPr="00F8160E" w:rsidRDefault="00F8160E" w:rsidP="0079443C">
      <w:pPr>
        <w:pStyle w:val="A-Antworttext"/>
        <w:widowControl w:val="0"/>
        <w:spacing w:after="0"/>
        <w:rPr>
          <w:lang w:eastAsia="en-US"/>
        </w:rPr>
      </w:pPr>
    </w:p>
    <w:p w14:paraId="77930A2B" w14:textId="77777777" w:rsidR="00982C4D" w:rsidRDefault="00982C4D" w:rsidP="0079443C">
      <w:pPr>
        <w:pStyle w:val="FrageNummer1"/>
        <w:widowControl w:val="0"/>
        <w:ind w:left="1701" w:hanging="1701"/>
      </w:pPr>
      <w:r w:rsidRPr="00982C4D">
        <w:t>Wie viele der Betroffenen der in Frage 9 genannten OWi-Verfahren waren jeweils obdachlos bzw. ohne festen Wohnsitz, ohne gefestigtes Aufenthaltsrecht, Menschen aus dem EU-Ausland oder aus Gebieten für die innerhalb Deutschlands eine andere Ausländer- oder Leistungsbehörde zuständig ist? Bitte nach Jahren und Kategorien aufschlüsseln.</w:t>
      </w:r>
    </w:p>
    <w:p w14:paraId="1A2C38E7" w14:textId="4E7D1122" w:rsidR="00BC2C0B" w:rsidRPr="00F8160E" w:rsidRDefault="00F8160E" w:rsidP="0079443C">
      <w:pPr>
        <w:pStyle w:val="A-Antworttext"/>
        <w:widowControl w:val="0"/>
        <w:jc w:val="both"/>
        <w:rPr>
          <w:lang w:eastAsia="en-US"/>
        </w:rPr>
      </w:pPr>
      <w:r>
        <w:rPr>
          <w:lang w:eastAsia="en-US"/>
        </w:rPr>
        <w:t xml:space="preserve">Die abgefragten Daten werden statistisch </w:t>
      </w:r>
      <w:r w:rsidR="00D22B0E">
        <w:rPr>
          <w:lang w:eastAsia="en-US"/>
        </w:rPr>
        <w:t xml:space="preserve">nicht </w:t>
      </w:r>
      <w:r>
        <w:rPr>
          <w:lang w:eastAsia="en-US"/>
        </w:rPr>
        <w:t xml:space="preserve">erfasst. Hierzu wäre die händische Auswertung </w:t>
      </w:r>
      <w:r w:rsidR="003A3CD0">
        <w:rPr>
          <w:lang w:eastAsia="en-US"/>
        </w:rPr>
        <w:t>hundert</w:t>
      </w:r>
      <w:r w:rsidR="00DE230B">
        <w:rPr>
          <w:lang w:eastAsia="en-US"/>
        </w:rPr>
        <w:t>er</w:t>
      </w:r>
      <w:r>
        <w:rPr>
          <w:lang w:eastAsia="en-US"/>
        </w:rPr>
        <w:t xml:space="preserve"> Verfahren mit den entsprechenden Tatvorwürfen erforderlich. </w:t>
      </w:r>
      <w:r w:rsidR="00C760B6" w:rsidRPr="0046647D">
        <w:rPr>
          <w:lang w:eastAsia="en-US"/>
        </w:rPr>
        <w:t>Hinzu</w:t>
      </w:r>
      <w:r w:rsidR="00C760B6">
        <w:rPr>
          <w:lang w:eastAsia="en-US"/>
        </w:rPr>
        <w:t xml:space="preserve"> </w:t>
      </w:r>
      <w:r w:rsidR="00C760B6" w:rsidRPr="0046647D">
        <w:rPr>
          <w:lang w:eastAsia="en-US"/>
        </w:rPr>
        <w:t>kommt, dass aufgrund kurzer Speicherfristen, vor dem Hintergrund des Datenschutzes, nur ein Teil dieser Verfahren noch nachvollzogen werden könnten.</w:t>
      </w:r>
      <w:r w:rsidR="00C760B6">
        <w:rPr>
          <w:lang w:eastAsia="en-US"/>
        </w:rPr>
        <w:t xml:space="preserve"> Aufgrund dessen </w:t>
      </w:r>
      <w:r w:rsidR="00C760B6" w:rsidRPr="0046647D">
        <w:rPr>
          <w:lang w:eastAsia="en-US"/>
        </w:rPr>
        <w:t xml:space="preserve">ist </w:t>
      </w:r>
      <w:r w:rsidR="00C760B6">
        <w:rPr>
          <w:lang w:eastAsia="en-US"/>
        </w:rPr>
        <w:t>eine vollständige</w:t>
      </w:r>
      <w:r w:rsidR="00C760B6" w:rsidRPr="0046647D">
        <w:rPr>
          <w:lang w:eastAsia="en-US"/>
        </w:rPr>
        <w:t xml:space="preserve"> Beantwortung </w:t>
      </w:r>
      <w:r w:rsidR="00C760B6">
        <w:rPr>
          <w:lang w:eastAsia="en-US"/>
        </w:rPr>
        <w:t xml:space="preserve">in </w:t>
      </w:r>
      <w:r w:rsidR="00C760B6" w:rsidRPr="0046647D">
        <w:rPr>
          <w:lang w:eastAsia="en-US"/>
        </w:rPr>
        <w:t xml:space="preserve">einer </w:t>
      </w:r>
      <w:r w:rsidR="00C760B6">
        <w:rPr>
          <w:lang w:eastAsia="en-US"/>
        </w:rPr>
        <w:t xml:space="preserve">parlamentarischen </w:t>
      </w:r>
      <w:r w:rsidR="00C760B6" w:rsidRPr="0046647D">
        <w:rPr>
          <w:lang w:eastAsia="en-US"/>
        </w:rPr>
        <w:t xml:space="preserve">Anfrage </w:t>
      </w:r>
      <w:r w:rsidR="00C760B6">
        <w:rPr>
          <w:lang w:eastAsia="en-US"/>
        </w:rPr>
        <w:t>nicht möglich</w:t>
      </w:r>
      <w:r w:rsidR="00C760B6" w:rsidRPr="0046647D">
        <w:rPr>
          <w:lang w:eastAsia="en-US"/>
        </w:rPr>
        <w:t xml:space="preserve">. </w:t>
      </w:r>
    </w:p>
    <w:p w14:paraId="5EFA19AB" w14:textId="77777777" w:rsidR="00982C4D" w:rsidRDefault="00982C4D" w:rsidP="0079443C">
      <w:pPr>
        <w:pStyle w:val="FrageNummer1"/>
        <w:widowControl w:val="0"/>
        <w:ind w:left="1701" w:hanging="1701"/>
      </w:pPr>
      <w:r w:rsidRPr="00982C4D">
        <w:t xml:space="preserve">In wie vielen Fällen wurde als Ergebnis des Ordnungswidrigkeitsverfahrens ein Bußgeld verhängt? Bitte nach Jahren aufschlüsseln und die durchschnittliche Höhe des Bußgeldes, sowie den Median angeben. </w:t>
      </w:r>
    </w:p>
    <w:p w14:paraId="63749A2C" w14:textId="37C16ADE" w:rsidR="00F8160E" w:rsidRDefault="00F8160E" w:rsidP="0079443C">
      <w:pPr>
        <w:pStyle w:val="A-Antworttext"/>
        <w:widowControl w:val="0"/>
        <w:rPr>
          <w:lang w:eastAsia="en-US"/>
        </w:rPr>
      </w:pPr>
      <w:r w:rsidRPr="0046647D">
        <w:rPr>
          <w:lang w:eastAsia="en-US"/>
        </w:rPr>
        <w:t>Die Anzahl der erteilten Bußgeldbescheide können der folgenden Tabelle entnommen werden:</w:t>
      </w:r>
    </w:p>
    <w:tbl>
      <w:tblPr>
        <w:tblStyle w:val="Tabellenraster"/>
        <w:tblW w:w="9062" w:type="dxa"/>
        <w:tblLayout w:type="fixed"/>
        <w:tblLook w:val="04A0" w:firstRow="1" w:lastRow="0" w:firstColumn="1" w:lastColumn="0" w:noHBand="0" w:noVBand="1"/>
      </w:tblPr>
      <w:tblGrid>
        <w:gridCol w:w="2186"/>
        <w:gridCol w:w="1403"/>
        <w:gridCol w:w="1651"/>
        <w:gridCol w:w="1559"/>
        <w:gridCol w:w="2263"/>
      </w:tblGrid>
      <w:tr w:rsidR="00140A36" w:rsidRPr="000903AB" w14:paraId="34618E1A" w14:textId="77777777" w:rsidTr="00750C10">
        <w:trPr>
          <w:trHeight w:val="20"/>
        </w:trPr>
        <w:tc>
          <w:tcPr>
            <w:tcW w:w="2186" w:type="dxa"/>
            <w:shd w:val="clear" w:color="auto" w:fill="D9D9D9" w:themeFill="background1" w:themeFillShade="D9"/>
            <w:noWrap/>
            <w:hideMark/>
          </w:tcPr>
          <w:p w14:paraId="5D9780B8" w14:textId="77777777" w:rsidR="00140A36" w:rsidRPr="000903AB" w:rsidRDefault="00140A36" w:rsidP="00BB3FDC">
            <w:pPr>
              <w:pStyle w:val="A-Antworttext"/>
              <w:widowControl w:val="0"/>
              <w:spacing w:after="0"/>
              <w:rPr>
                <w:rFonts w:ascii="Arial" w:hAnsi="Arial" w:cs="Arial"/>
                <w:b/>
                <w:bCs/>
              </w:rPr>
            </w:pPr>
            <w:r w:rsidRPr="000903AB">
              <w:rPr>
                <w:rFonts w:ascii="Arial" w:hAnsi="Arial" w:cs="Arial"/>
                <w:b/>
                <w:bCs/>
              </w:rPr>
              <w:t>Tatbestand</w:t>
            </w:r>
          </w:p>
        </w:tc>
        <w:tc>
          <w:tcPr>
            <w:tcW w:w="1403" w:type="dxa"/>
            <w:shd w:val="clear" w:color="auto" w:fill="D9D9D9" w:themeFill="background1" w:themeFillShade="D9"/>
            <w:noWrap/>
            <w:hideMark/>
          </w:tcPr>
          <w:p w14:paraId="1832021D" w14:textId="77777777" w:rsidR="00140A36" w:rsidRPr="000903AB" w:rsidRDefault="00140A36" w:rsidP="00BB3FDC">
            <w:pPr>
              <w:pStyle w:val="A-Antworttext"/>
              <w:widowControl w:val="0"/>
              <w:spacing w:after="0"/>
              <w:rPr>
                <w:rFonts w:ascii="Arial" w:hAnsi="Arial" w:cs="Arial"/>
                <w:b/>
                <w:bCs/>
              </w:rPr>
            </w:pPr>
            <w:r w:rsidRPr="000903AB">
              <w:rPr>
                <w:rFonts w:ascii="Arial" w:hAnsi="Arial" w:cs="Arial"/>
                <w:b/>
                <w:bCs/>
              </w:rPr>
              <w:t>Zeitraum</w:t>
            </w:r>
          </w:p>
        </w:tc>
        <w:tc>
          <w:tcPr>
            <w:tcW w:w="1651" w:type="dxa"/>
            <w:shd w:val="clear" w:color="auto" w:fill="D9D9D9" w:themeFill="background1" w:themeFillShade="D9"/>
            <w:hideMark/>
          </w:tcPr>
          <w:p w14:paraId="5187E242" w14:textId="73B67B35" w:rsidR="00140A36" w:rsidRPr="000903AB" w:rsidRDefault="00140A36" w:rsidP="00750C10">
            <w:pPr>
              <w:pStyle w:val="A-Antworttext"/>
              <w:widowControl w:val="0"/>
              <w:suppressAutoHyphens w:val="0"/>
              <w:spacing w:after="0"/>
              <w:rPr>
                <w:rFonts w:ascii="Arial" w:hAnsi="Arial" w:cs="Arial"/>
                <w:b/>
                <w:bCs/>
              </w:rPr>
            </w:pPr>
            <w:r w:rsidRPr="000903AB">
              <w:rPr>
                <w:rFonts w:ascii="Arial" w:hAnsi="Arial" w:cs="Arial"/>
                <w:b/>
                <w:bCs/>
              </w:rPr>
              <w:t>Zahl der Bußge</w:t>
            </w:r>
            <w:r w:rsidR="00AB392E">
              <w:rPr>
                <w:rFonts w:ascii="Arial" w:hAnsi="Arial" w:cs="Arial"/>
                <w:b/>
                <w:bCs/>
              </w:rPr>
              <w:t>ld</w:t>
            </w:r>
            <w:r w:rsidRPr="000903AB">
              <w:rPr>
                <w:rFonts w:ascii="Arial" w:hAnsi="Arial" w:cs="Arial"/>
                <w:b/>
                <w:bCs/>
              </w:rPr>
              <w:t>verfahren</w:t>
            </w:r>
          </w:p>
        </w:tc>
        <w:tc>
          <w:tcPr>
            <w:tcW w:w="1559" w:type="dxa"/>
            <w:shd w:val="clear" w:color="auto" w:fill="D9D9D9" w:themeFill="background1" w:themeFillShade="D9"/>
            <w:noWrap/>
            <w:hideMark/>
          </w:tcPr>
          <w:p w14:paraId="64FFE201" w14:textId="77777777" w:rsidR="00140A36" w:rsidRPr="000903AB" w:rsidRDefault="00140A36" w:rsidP="00750C10">
            <w:pPr>
              <w:pStyle w:val="A-Antworttext"/>
              <w:widowControl w:val="0"/>
              <w:suppressAutoHyphens w:val="0"/>
              <w:spacing w:after="0"/>
              <w:rPr>
                <w:rFonts w:ascii="Arial" w:hAnsi="Arial" w:cs="Arial"/>
                <w:b/>
                <w:bCs/>
              </w:rPr>
            </w:pPr>
            <w:r w:rsidRPr="000903AB">
              <w:rPr>
                <w:rFonts w:ascii="Arial" w:hAnsi="Arial" w:cs="Arial"/>
                <w:b/>
                <w:bCs/>
              </w:rPr>
              <w:t>Höhe der Bußgelder</w:t>
            </w:r>
          </w:p>
        </w:tc>
        <w:tc>
          <w:tcPr>
            <w:tcW w:w="2263" w:type="dxa"/>
            <w:shd w:val="clear" w:color="auto" w:fill="D9D9D9" w:themeFill="background1" w:themeFillShade="D9"/>
            <w:hideMark/>
          </w:tcPr>
          <w:p w14:paraId="478E2D02" w14:textId="77777777" w:rsidR="00140A36" w:rsidRPr="000903AB" w:rsidRDefault="00140A36" w:rsidP="00750C10">
            <w:pPr>
              <w:pStyle w:val="A-Antworttext"/>
              <w:widowControl w:val="0"/>
              <w:suppressAutoHyphens w:val="0"/>
              <w:spacing w:after="0"/>
              <w:rPr>
                <w:rFonts w:ascii="Arial" w:hAnsi="Arial" w:cs="Arial"/>
                <w:b/>
                <w:bCs/>
              </w:rPr>
            </w:pPr>
            <w:r w:rsidRPr="000903AB">
              <w:rPr>
                <w:rFonts w:ascii="Arial" w:hAnsi="Arial" w:cs="Arial"/>
                <w:b/>
                <w:bCs/>
              </w:rPr>
              <w:t>Durchschnittliche Höhe der Bußgelder</w:t>
            </w:r>
          </w:p>
        </w:tc>
      </w:tr>
      <w:tr w:rsidR="00140A36" w:rsidRPr="000903AB" w14:paraId="190FCB52" w14:textId="77777777" w:rsidTr="00750C10">
        <w:trPr>
          <w:trHeight w:val="20"/>
        </w:trPr>
        <w:tc>
          <w:tcPr>
            <w:tcW w:w="2186" w:type="dxa"/>
            <w:vMerge w:val="restart"/>
            <w:hideMark/>
          </w:tcPr>
          <w:p w14:paraId="1D955643" w14:textId="77777777" w:rsidR="00140A36" w:rsidRPr="000903AB" w:rsidRDefault="00140A36" w:rsidP="00BB3FDC">
            <w:pPr>
              <w:pStyle w:val="A-Antworttext"/>
              <w:widowControl w:val="0"/>
              <w:spacing w:after="0"/>
              <w:rPr>
                <w:rFonts w:ascii="Arial" w:hAnsi="Arial" w:cs="Arial"/>
              </w:rPr>
            </w:pPr>
            <w:r w:rsidRPr="000903AB">
              <w:rPr>
                <w:rFonts w:ascii="Arial" w:hAnsi="Arial" w:cs="Arial"/>
              </w:rPr>
              <w:t>A00001 – Sie verzehrten verbotswidrig alkoholische Getränke im Geltungsbereich der Verordnung</w:t>
            </w:r>
          </w:p>
        </w:tc>
        <w:tc>
          <w:tcPr>
            <w:tcW w:w="1403" w:type="dxa"/>
            <w:noWrap/>
            <w:hideMark/>
          </w:tcPr>
          <w:p w14:paraId="051B0184" w14:textId="77777777" w:rsidR="00140A36" w:rsidRPr="000903AB" w:rsidRDefault="00140A36" w:rsidP="00BB3FDC">
            <w:pPr>
              <w:pStyle w:val="A-Antworttext"/>
              <w:widowControl w:val="0"/>
              <w:spacing w:after="0"/>
              <w:rPr>
                <w:rFonts w:ascii="Arial" w:hAnsi="Arial" w:cs="Arial"/>
              </w:rPr>
            </w:pPr>
            <w:r w:rsidRPr="000903AB">
              <w:rPr>
                <w:rFonts w:ascii="Arial" w:hAnsi="Arial" w:cs="Arial"/>
              </w:rPr>
              <w:t>02.04.2024-31.12.2024</w:t>
            </w:r>
          </w:p>
        </w:tc>
        <w:tc>
          <w:tcPr>
            <w:tcW w:w="1651" w:type="dxa"/>
            <w:noWrap/>
            <w:hideMark/>
          </w:tcPr>
          <w:p w14:paraId="7815C8C4"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21</w:t>
            </w:r>
          </w:p>
        </w:tc>
        <w:tc>
          <w:tcPr>
            <w:tcW w:w="1559" w:type="dxa"/>
            <w:noWrap/>
            <w:hideMark/>
          </w:tcPr>
          <w:p w14:paraId="76C400A9"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1.364,50 €</w:t>
            </w:r>
          </w:p>
        </w:tc>
        <w:tc>
          <w:tcPr>
            <w:tcW w:w="2263" w:type="dxa"/>
            <w:noWrap/>
            <w:hideMark/>
          </w:tcPr>
          <w:p w14:paraId="585A3E2B"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64,98 €</w:t>
            </w:r>
          </w:p>
        </w:tc>
      </w:tr>
      <w:tr w:rsidR="00140A36" w:rsidRPr="000903AB" w14:paraId="42C3A3E3" w14:textId="77777777" w:rsidTr="00750C10">
        <w:trPr>
          <w:trHeight w:val="20"/>
        </w:trPr>
        <w:tc>
          <w:tcPr>
            <w:tcW w:w="2186" w:type="dxa"/>
            <w:vMerge/>
            <w:hideMark/>
          </w:tcPr>
          <w:p w14:paraId="0DF7B826" w14:textId="77777777" w:rsidR="00140A36" w:rsidRPr="000903AB" w:rsidRDefault="00140A36" w:rsidP="00BB3FDC">
            <w:pPr>
              <w:pStyle w:val="A-Antworttext"/>
              <w:widowControl w:val="0"/>
              <w:spacing w:after="0"/>
              <w:rPr>
                <w:rFonts w:ascii="Arial" w:hAnsi="Arial" w:cs="Arial"/>
              </w:rPr>
            </w:pPr>
          </w:p>
        </w:tc>
        <w:tc>
          <w:tcPr>
            <w:tcW w:w="1403" w:type="dxa"/>
            <w:noWrap/>
            <w:hideMark/>
          </w:tcPr>
          <w:p w14:paraId="7360357C" w14:textId="77777777" w:rsidR="00140A36" w:rsidRPr="000903AB" w:rsidRDefault="00140A36" w:rsidP="00BB3FDC">
            <w:pPr>
              <w:pStyle w:val="A-Antworttext"/>
              <w:widowControl w:val="0"/>
              <w:spacing w:after="0"/>
              <w:rPr>
                <w:rFonts w:ascii="Arial" w:hAnsi="Arial" w:cs="Arial"/>
              </w:rPr>
            </w:pPr>
            <w:r w:rsidRPr="000903AB">
              <w:rPr>
                <w:rFonts w:ascii="Arial" w:hAnsi="Arial" w:cs="Arial"/>
              </w:rPr>
              <w:t>2025</w:t>
            </w:r>
          </w:p>
        </w:tc>
        <w:tc>
          <w:tcPr>
            <w:tcW w:w="1651" w:type="dxa"/>
            <w:noWrap/>
            <w:hideMark/>
          </w:tcPr>
          <w:p w14:paraId="4CF0D247"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10</w:t>
            </w:r>
          </w:p>
        </w:tc>
        <w:tc>
          <w:tcPr>
            <w:tcW w:w="1559" w:type="dxa"/>
            <w:noWrap/>
            <w:hideMark/>
          </w:tcPr>
          <w:p w14:paraId="4DBFCDED"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1.618,80 €</w:t>
            </w:r>
          </w:p>
        </w:tc>
        <w:tc>
          <w:tcPr>
            <w:tcW w:w="2263" w:type="dxa"/>
            <w:noWrap/>
            <w:hideMark/>
          </w:tcPr>
          <w:p w14:paraId="524BD8A9"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161,88 €</w:t>
            </w:r>
          </w:p>
        </w:tc>
      </w:tr>
      <w:tr w:rsidR="00140A36" w:rsidRPr="000903AB" w14:paraId="27E56854" w14:textId="77777777" w:rsidTr="00750C10">
        <w:trPr>
          <w:trHeight w:val="20"/>
        </w:trPr>
        <w:tc>
          <w:tcPr>
            <w:tcW w:w="2186" w:type="dxa"/>
            <w:vMerge/>
            <w:hideMark/>
          </w:tcPr>
          <w:p w14:paraId="667302CB" w14:textId="77777777" w:rsidR="00140A36" w:rsidRPr="000903AB" w:rsidRDefault="00140A36" w:rsidP="00BB3FDC">
            <w:pPr>
              <w:pStyle w:val="A-Antworttext"/>
              <w:widowControl w:val="0"/>
              <w:spacing w:after="0"/>
              <w:rPr>
                <w:rFonts w:ascii="Arial" w:hAnsi="Arial" w:cs="Arial"/>
              </w:rPr>
            </w:pPr>
          </w:p>
        </w:tc>
        <w:tc>
          <w:tcPr>
            <w:tcW w:w="1403" w:type="dxa"/>
            <w:noWrap/>
            <w:hideMark/>
          </w:tcPr>
          <w:p w14:paraId="653F22F3" w14:textId="77777777" w:rsidR="00140A36" w:rsidRPr="000903AB" w:rsidRDefault="00140A36" w:rsidP="00BB3FDC">
            <w:pPr>
              <w:pStyle w:val="A-Antworttext"/>
              <w:widowControl w:val="0"/>
              <w:spacing w:after="0"/>
              <w:rPr>
                <w:rFonts w:ascii="Arial" w:hAnsi="Arial" w:cs="Arial"/>
              </w:rPr>
            </w:pPr>
            <w:r w:rsidRPr="000903AB">
              <w:rPr>
                <w:rFonts w:ascii="Arial" w:hAnsi="Arial" w:cs="Arial"/>
              </w:rPr>
              <w:t>01.01.2026-31.07.2026</w:t>
            </w:r>
          </w:p>
        </w:tc>
        <w:tc>
          <w:tcPr>
            <w:tcW w:w="1651" w:type="dxa"/>
            <w:noWrap/>
            <w:hideMark/>
          </w:tcPr>
          <w:p w14:paraId="422CB21F"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36</w:t>
            </w:r>
          </w:p>
        </w:tc>
        <w:tc>
          <w:tcPr>
            <w:tcW w:w="1559" w:type="dxa"/>
            <w:noWrap/>
            <w:hideMark/>
          </w:tcPr>
          <w:p w14:paraId="47BA340A"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967,30 €</w:t>
            </w:r>
          </w:p>
        </w:tc>
        <w:tc>
          <w:tcPr>
            <w:tcW w:w="2263" w:type="dxa"/>
            <w:noWrap/>
            <w:hideMark/>
          </w:tcPr>
          <w:p w14:paraId="4D6B493C"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26,87 €</w:t>
            </w:r>
          </w:p>
        </w:tc>
      </w:tr>
      <w:tr w:rsidR="00140A36" w:rsidRPr="000903AB" w14:paraId="71D19C42" w14:textId="77777777" w:rsidTr="00750C10">
        <w:trPr>
          <w:trHeight w:val="20"/>
        </w:trPr>
        <w:tc>
          <w:tcPr>
            <w:tcW w:w="2186" w:type="dxa"/>
            <w:noWrap/>
            <w:hideMark/>
          </w:tcPr>
          <w:p w14:paraId="26E016B7" w14:textId="77777777" w:rsidR="00140A36" w:rsidRPr="000903AB" w:rsidRDefault="00140A36" w:rsidP="00BB3FDC">
            <w:pPr>
              <w:pStyle w:val="A-Antworttext"/>
              <w:widowControl w:val="0"/>
              <w:spacing w:after="0"/>
              <w:rPr>
                <w:rFonts w:ascii="Arial" w:hAnsi="Arial" w:cs="Arial"/>
                <w:b/>
                <w:bCs/>
              </w:rPr>
            </w:pPr>
            <w:r w:rsidRPr="000903AB">
              <w:rPr>
                <w:rFonts w:ascii="Arial" w:hAnsi="Arial" w:cs="Arial"/>
                <w:b/>
                <w:bCs/>
              </w:rPr>
              <w:t>A00001 gesamt</w:t>
            </w:r>
          </w:p>
        </w:tc>
        <w:tc>
          <w:tcPr>
            <w:tcW w:w="1403" w:type="dxa"/>
            <w:noWrap/>
            <w:hideMark/>
          </w:tcPr>
          <w:p w14:paraId="7DD426CB" w14:textId="77777777" w:rsidR="00140A36" w:rsidRPr="000903AB" w:rsidRDefault="00140A36" w:rsidP="00BB3FDC">
            <w:pPr>
              <w:pStyle w:val="A-Antworttext"/>
              <w:widowControl w:val="0"/>
              <w:spacing w:after="0"/>
              <w:rPr>
                <w:rFonts w:ascii="Arial" w:hAnsi="Arial" w:cs="Arial"/>
                <w:b/>
                <w:bCs/>
              </w:rPr>
            </w:pPr>
            <w:r w:rsidRPr="000903AB">
              <w:rPr>
                <w:rFonts w:ascii="Arial" w:hAnsi="Arial" w:cs="Arial"/>
                <w:b/>
                <w:bCs/>
              </w:rPr>
              <w:t>02.04.2024-31.07.2026</w:t>
            </w:r>
          </w:p>
        </w:tc>
        <w:tc>
          <w:tcPr>
            <w:tcW w:w="1651" w:type="dxa"/>
            <w:noWrap/>
            <w:hideMark/>
          </w:tcPr>
          <w:p w14:paraId="4EE1426A" w14:textId="77777777" w:rsidR="00140A36" w:rsidRPr="000903AB" w:rsidRDefault="00140A36" w:rsidP="00750C10">
            <w:pPr>
              <w:pStyle w:val="A-Antworttext"/>
              <w:widowControl w:val="0"/>
              <w:suppressAutoHyphens w:val="0"/>
              <w:spacing w:after="0"/>
              <w:ind w:right="314"/>
              <w:jc w:val="right"/>
              <w:rPr>
                <w:rFonts w:ascii="Arial" w:hAnsi="Arial" w:cs="Arial"/>
                <w:b/>
                <w:bCs/>
              </w:rPr>
            </w:pPr>
            <w:r w:rsidRPr="000903AB">
              <w:rPr>
                <w:rFonts w:ascii="Arial" w:hAnsi="Arial" w:cs="Arial"/>
                <w:b/>
                <w:bCs/>
              </w:rPr>
              <w:t>67</w:t>
            </w:r>
          </w:p>
        </w:tc>
        <w:tc>
          <w:tcPr>
            <w:tcW w:w="1559" w:type="dxa"/>
            <w:noWrap/>
            <w:hideMark/>
          </w:tcPr>
          <w:p w14:paraId="32BDC256" w14:textId="77777777" w:rsidR="00140A36" w:rsidRPr="000903AB" w:rsidRDefault="00140A36" w:rsidP="00750C10">
            <w:pPr>
              <w:pStyle w:val="A-Antworttext"/>
              <w:widowControl w:val="0"/>
              <w:suppressAutoHyphens w:val="0"/>
              <w:spacing w:after="0"/>
              <w:ind w:right="314"/>
              <w:jc w:val="right"/>
              <w:rPr>
                <w:rFonts w:ascii="Arial" w:hAnsi="Arial" w:cs="Arial"/>
                <w:b/>
                <w:bCs/>
              </w:rPr>
            </w:pPr>
            <w:r w:rsidRPr="000903AB">
              <w:rPr>
                <w:rFonts w:ascii="Arial" w:hAnsi="Arial" w:cs="Arial"/>
                <w:b/>
                <w:bCs/>
              </w:rPr>
              <w:t>3.950,60 €</w:t>
            </w:r>
          </w:p>
        </w:tc>
        <w:tc>
          <w:tcPr>
            <w:tcW w:w="2263" w:type="dxa"/>
            <w:noWrap/>
            <w:hideMark/>
          </w:tcPr>
          <w:p w14:paraId="34D53150" w14:textId="77777777" w:rsidR="00140A36" w:rsidRPr="000903AB" w:rsidRDefault="00140A36" w:rsidP="00750C10">
            <w:pPr>
              <w:pStyle w:val="A-Antworttext"/>
              <w:widowControl w:val="0"/>
              <w:suppressAutoHyphens w:val="0"/>
              <w:spacing w:after="0"/>
              <w:ind w:right="314"/>
              <w:jc w:val="right"/>
              <w:rPr>
                <w:rFonts w:ascii="Arial" w:hAnsi="Arial" w:cs="Arial"/>
                <w:b/>
                <w:bCs/>
              </w:rPr>
            </w:pPr>
            <w:r w:rsidRPr="000903AB">
              <w:rPr>
                <w:rFonts w:ascii="Arial" w:hAnsi="Arial" w:cs="Arial"/>
                <w:b/>
                <w:bCs/>
              </w:rPr>
              <w:t>58,96 €</w:t>
            </w:r>
          </w:p>
        </w:tc>
      </w:tr>
      <w:tr w:rsidR="00140A36" w:rsidRPr="000903AB" w14:paraId="4F3909EB" w14:textId="77777777" w:rsidTr="00750C10">
        <w:trPr>
          <w:trHeight w:val="20"/>
        </w:trPr>
        <w:tc>
          <w:tcPr>
            <w:tcW w:w="2186" w:type="dxa"/>
            <w:vMerge w:val="restart"/>
            <w:hideMark/>
          </w:tcPr>
          <w:p w14:paraId="116473C9" w14:textId="77777777" w:rsidR="00140A36" w:rsidRPr="000903AB" w:rsidRDefault="00140A36" w:rsidP="00BB3FDC">
            <w:pPr>
              <w:pStyle w:val="A-Antworttext"/>
              <w:widowControl w:val="0"/>
              <w:spacing w:after="0"/>
              <w:rPr>
                <w:rFonts w:ascii="Arial" w:hAnsi="Arial" w:cs="Arial"/>
              </w:rPr>
            </w:pPr>
            <w:r w:rsidRPr="000903AB">
              <w:rPr>
                <w:rFonts w:ascii="Arial" w:hAnsi="Arial" w:cs="Arial"/>
              </w:rPr>
              <w:t>A00002 – Sie führten verbotswidrig alkoholische Getränke mit sich, die den Umständen nach zum Verzehr im Geltungsbereich der Verordnung bestimmt waren</w:t>
            </w:r>
          </w:p>
        </w:tc>
        <w:tc>
          <w:tcPr>
            <w:tcW w:w="1403" w:type="dxa"/>
            <w:noWrap/>
            <w:hideMark/>
          </w:tcPr>
          <w:p w14:paraId="55BA9765" w14:textId="77777777" w:rsidR="00140A36" w:rsidRPr="000903AB" w:rsidRDefault="00140A36" w:rsidP="00BB3FDC">
            <w:pPr>
              <w:pStyle w:val="A-Antworttext"/>
              <w:widowControl w:val="0"/>
              <w:spacing w:after="0"/>
              <w:rPr>
                <w:rFonts w:ascii="Arial" w:hAnsi="Arial" w:cs="Arial"/>
              </w:rPr>
            </w:pPr>
            <w:r w:rsidRPr="000903AB">
              <w:rPr>
                <w:rFonts w:ascii="Arial" w:hAnsi="Arial" w:cs="Arial"/>
              </w:rPr>
              <w:t>02.04.2024-31.12.2024</w:t>
            </w:r>
          </w:p>
        </w:tc>
        <w:tc>
          <w:tcPr>
            <w:tcW w:w="1651" w:type="dxa"/>
            <w:noWrap/>
            <w:hideMark/>
          </w:tcPr>
          <w:p w14:paraId="724EF26D"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4</w:t>
            </w:r>
          </w:p>
        </w:tc>
        <w:tc>
          <w:tcPr>
            <w:tcW w:w="1559" w:type="dxa"/>
            <w:noWrap/>
            <w:hideMark/>
          </w:tcPr>
          <w:p w14:paraId="59B73FA6"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148,50 €</w:t>
            </w:r>
          </w:p>
        </w:tc>
        <w:tc>
          <w:tcPr>
            <w:tcW w:w="2263" w:type="dxa"/>
            <w:noWrap/>
            <w:hideMark/>
          </w:tcPr>
          <w:p w14:paraId="6611AD7A"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37,13 €</w:t>
            </w:r>
          </w:p>
        </w:tc>
      </w:tr>
      <w:tr w:rsidR="00140A36" w:rsidRPr="000903AB" w14:paraId="13B9BDAE" w14:textId="77777777" w:rsidTr="00750C10">
        <w:trPr>
          <w:trHeight w:val="20"/>
        </w:trPr>
        <w:tc>
          <w:tcPr>
            <w:tcW w:w="2186" w:type="dxa"/>
            <w:vMerge/>
            <w:hideMark/>
          </w:tcPr>
          <w:p w14:paraId="5A3E6C17" w14:textId="77777777" w:rsidR="00140A36" w:rsidRPr="000903AB" w:rsidRDefault="00140A36" w:rsidP="00BB3FDC">
            <w:pPr>
              <w:pStyle w:val="A-Antworttext"/>
              <w:widowControl w:val="0"/>
              <w:spacing w:after="0"/>
              <w:rPr>
                <w:rFonts w:ascii="Arial" w:hAnsi="Arial" w:cs="Arial"/>
              </w:rPr>
            </w:pPr>
          </w:p>
        </w:tc>
        <w:tc>
          <w:tcPr>
            <w:tcW w:w="1403" w:type="dxa"/>
            <w:noWrap/>
            <w:hideMark/>
          </w:tcPr>
          <w:p w14:paraId="27C58187" w14:textId="77777777" w:rsidR="00140A36" w:rsidRPr="000903AB" w:rsidRDefault="00140A36" w:rsidP="00BB3FDC">
            <w:pPr>
              <w:pStyle w:val="A-Antworttext"/>
              <w:widowControl w:val="0"/>
              <w:spacing w:after="0"/>
              <w:rPr>
                <w:rFonts w:ascii="Arial" w:hAnsi="Arial" w:cs="Arial"/>
              </w:rPr>
            </w:pPr>
            <w:r w:rsidRPr="000903AB">
              <w:rPr>
                <w:rFonts w:ascii="Arial" w:hAnsi="Arial" w:cs="Arial"/>
              </w:rPr>
              <w:t>2025</w:t>
            </w:r>
          </w:p>
        </w:tc>
        <w:tc>
          <w:tcPr>
            <w:tcW w:w="1651" w:type="dxa"/>
            <w:noWrap/>
            <w:hideMark/>
          </w:tcPr>
          <w:p w14:paraId="5F06E358"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2</w:t>
            </w:r>
          </w:p>
        </w:tc>
        <w:tc>
          <w:tcPr>
            <w:tcW w:w="1559" w:type="dxa"/>
            <w:noWrap/>
            <w:hideMark/>
          </w:tcPr>
          <w:p w14:paraId="264C95DD"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177,00 €</w:t>
            </w:r>
          </w:p>
        </w:tc>
        <w:tc>
          <w:tcPr>
            <w:tcW w:w="2263" w:type="dxa"/>
            <w:noWrap/>
            <w:hideMark/>
          </w:tcPr>
          <w:p w14:paraId="631E1287"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88,50 €</w:t>
            </w:r>
          </w:p>
        </w:tc>
      </w:tr>
      <w:tr w:rsidR="00140A36" w:rsidRPr="000903AB" w14:paraId="27C5ABCD" w14:textId="77777777" w:rsidTr="00750C10">
        <w:trPr>
          <w:trHeight w:val="20"/>
        </w:trPr>
        <w:tc>
          <w:tcPr>
            <w:tcW w:w="2186" w:type="dxa"/>
            <w:vMerge/>
            <w:hideMark/>
          </w:tcPr>
          <w:p w14:paraId="57AE809F" w14:textId="77777777" w:rsidR="00140A36" w:rsidRPr="000903AB" w:rsidRDefault="00140A36" w:rsidP="00BB3FDC">
            <w:pPr>
              <w:pStyle w:val="A-Antworttext"/>
              <w:widowControl w:val="0"/>
              <w:spacing w:after="0"/>
              <w:rPr>
                <w:rFonts w:ascii="Arial" w:hAnsi="Arial" w:cs="Arial"/>
              </w:rPr>
            </w:pPr>
          </w:p>
        </w:tc>
        <w:tc>
          <w:tcPr>
            <w:tcW w:w="1403" w:type="dxa"/>
            <w:noWrap/>
            <w:hideMark/>
          </w:tcPr>
          <w:p w14:paraId="5C892761" w14:textId="77777777" w:rsidR="00140A36" w:rsidRPr="000903AB" w:rsidRDefault="00140A36" w:rsidP="00BB3FDC">
            <w:pPr>
              <w:pStyle w:val="A-Antworttext"/>
              <w:widowControl w:val="0"/>
              <w:spacing w:after="0"/>
              <w:rPr>
                <w:rFonts w:ascii="Arial" w:hAnsi="Arial" w:cs="Arial"/>
              </w:rPr>
            </w:pPr>
            <w:r w:rsidRPr="000903AB">
              <w:rPr>
                <w:rFonts w:ascii="Arial" w:hAnsi="Arial" w:cs="Arial"/>
              </w:rPr>
              <w:t>01.01.2026-31.07.2026</w:t>
            </w:r>
          </w:p>
        </w:tc>
        <w:tc>
          <w:tcPr>
            <w:tcW w:w="1651" w:type="dxa"/>
            <w:noWrap/>
            <w:hideMark/>
          </w:tcPr>
          <w:p w14:paraId="14B8A95B"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7</w:t>
            </w:r>
          </w:p>
        </w:tc>
        <w:tc>
          <w:tcPr>
            <w:tcW w:w="1559" w:type="dxa"/>
            <w:noWrap/>
            <w:hideMark/>
          </w:tcPr>
          <w:p w14:paraId="0B45B7DE"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40,00 €</w:t>
            </w:r>
          </w:p>
        </w:tc>
        <w:tc>
          <w:tcPr>
            <w:tcW w:w="2263" w:type="dxa"/>
            <w:noWrap/>
            <w:hideMark/>
          </w:tcPr>
          <w:p w14:paraId="0CAB6EC8" w14:textId="77777777" w:rsidR="00140A36" w:rsidRPr="000903AB" w:rsidRDefault="00140A36" w:rsidP="00750C10">
            <w:pPr>
              <w:pStyle w:val="A-Antworttext"/>
              <w:widowControl w:val="0"/>
              <w:suppressAutoHyphens w:val="0"/>
              <w:spacing w:after="0"/>
              <w:ind w:right="314"/>
              <w:jc w:val="right"/>
              <w:rPr>
                <w:rFonts w:ascii="Arial" w:hAnsi="Arial" w:cs="Arial"/>
              </w:rPr>
            </w:pPr>
            <w:r w:rsidRPr="000903AB">
              <w:rPr>
                <w:rFonts w:ascii="Arial" w:hAnsi="Arial" w:cs="Arial"/>
              </w:rPr>
              <w:t>5,71 €</w:t>
            </w:r>
          </w:p>
        </w:tc>
      </w:tr>
      <w:tr w:rsidR="00140A36" w:rsidRPr="000903AB" w14:paraId="7AFA5190" w14:textId="77777777" w:rsidTr="00750C10">
        <w:trPr>
          <w:trHeight w:val="20"/>
        </w:trPr>
        <w:tc>
          <w:tcPr>
            <w:tcW w:w="2186" w:type="dxa"/>
            <w:noWrap/>
            <w:hideMark/>
          </w:tcPr>
          <w:p w14:paraId="655C9357" w14:textId="77777777" w:rsidR="00140A36" w:rsidRPr="000903AB" w:rsidRDefault="00140A36" w:rsidP="00BB3FDC">
            <w:pPr>
              <w:pStyle w:val="A-Antworttext"/>
              <w:widowControl w:val="0"/>
              <w:spacing w:after="0"/>
              <w:rPr>
                <w:rFonts w:ascii="Arial" w:hAnsi="Arial" w:cs="Arial"/>
                <w:b/>
                <w:bCs/>
              </w:rPr>
            </w:pPr>
            <w:r w:rsidRPr="000903AB">
              <w:rPr>
                <w:rFonts w:ascii="Arial" w:hAnsi="Arial" w:cs="Arial"/>
                <w:b/>
                <w:bCs/>
              </w:rPr>
              <w:t>A00002 gesamt</w:t>
            </w:r>
          </w:p>
        </w:tc>
        <w:tc>
          <w:tcPr>
            <w:tcW w:w="1403" w:type="dxa"/>
            <w:noWrap/>
            <w:hideMark/>
          </w:tcPr>
          <w:p w14:paraId="2B8D4F77" w14:textId="77777777" w:rsidR="00140A36" w:rsidRPr="000903AB" w:rsidRDefault="00140A36" w:rsidP="00BB3FDC">
            <w:pPr>
              <w:pStyle w:val="A-Antworttext"/>
              <w:widowControl w:val="0"/>
              <w:spacing w:after="0"/>
              <w:rPr>
                <w:rFonts w:ascii="Arial" w:hAnsi="Arial" w:cs="Arial"/>
                <w:b/>
                <w:bCs/>
              </w:rPr>
            </w:pPr>
            <w:r w:rsidRPr="000903AB">
              <w:rPr>
                <w:rFonts w:ascii="Arial" w:hAnsi="Arial" w:cs="Arial"/>
                <w:b/>
                <w:bCs/>
              </w:rPr>
              <w:t>02.04.2024-31.07.2026</w:t>
            </w:r>
          </w:p>
        </w:tc>
        <w:tc>
          <w:tcPr>
            <w:tcW w:w="1651" w:type="dxa"/>
            <w:noWrap/>
            <w:hideMark/>
          </w:tcPr>
          <w:p w14:paraId="672E606B" w14:textId="77777777" w:rsidR="00140A36" w:rsidRPr="000903AB" w:rsidRDefault="00140A36" w:rsidP="00750C10">
            <w:pPr>
              <w:pStyle w:val="A-Antworttext"/>
              <w:widowControl w:val="0"/>
              <w:suppressAutoHyphens w:val="0"/>
              <w:spacing w:after="0"/>
              <w:ind w:right="314"/>
              <w:jc w:val="right"/>
              <w:rPr>
                <w:rFonts w:ascii="Arial" w:hAnsi="Arial" w:cs="Arial"/>
                <w:b/>
                <w:bCs/>
              </w:rPr>
            </w:pPr>
            <w:r w:rsidRPr="000903AB">
              <w:rPr>
                <w:rFonts w:ascii="Arial" w:hAnsi="Arial" w:cs="Arial"/>
                <w:b/>
                <w:bCs/>
              </w:rPr>
              <w:t>13</w:t>
            </w:r>
          </w:p>
        </w:tc>
        <w:tc>
          <w:tcPr>
            <w:tcW w:w="1559" w:type="dxa"/>
            <w:noWrap/>
            <w:hideMark/>
          </w:tcPr>
          <w:p w14:paraId="7935E10E" w14:textId="77777777" w:rsidR="00140A36" w:rsidRPr="000903AB" w:rsidRDefault="00140A36" w:rsidP="00750C10">
            <w:pPr>
              <w:pStyle w:val="A-Antworttext"/>
              <w:widowControl w:val="0"/>
              <w:suppressAutoHyphens w:val="0"/>
              <w:spacing w:after="0"/>
              <w:ind w:right="314"/>
              <w:jc w:val="right"/>
              <w:rPr>
                <w:rFonts w:ascii="Arial" w:hAnsi="Arial" w:cs="Arial"/>
                <w:b/>
                <w:bCs/>
              </w:rPr>
            </w:pPr>
            <w:r w:rsidRPr="000903AB">
              <w:rPr>
                <w:rFonts w:ascii="Arial" w:hAnsi="Arial" w:cs="Arial"/>
                <w:b/>
                <w:bCs/>
              </w:rPr>
              <w:t>365,50 €</w:t>
            </w:r>
          </w:p>
        </w:tc>
        <w:tc>
          <w:tcPr>
            <w:tcW w:w="2263" w:type="dxa"/>
            <w:noWrap/>
            <w:hideMark/>
          </w:tcPr>
          <w:p w14:paraId="2307BD6A" w14:textId="77777777" w:rsidR="00140A36" w:rsidRPr="000903AB" w:rsidRDefault="00140A36" w:rsidP="00750C10">
            <w:pPr>
              <w:pStyle w:val="A-Antworttext"/>
              <w:widowControl w:val="0"/>
              <w:suppressAutoHyphens w:val="0"/>
              <w:spacing w:after="0"/>
              <w:ind w:right="314"/>
              <w:jc w:val="right"/>
              <w:rPr>
                <w:rFonts w:ascii="Arial" w:hAnsi="Arial" w:cs="Arial"/>
                <w:b/>
                <w:bCs/>
              </w:rPr>
            </w:pPr>
            <w:r w:rsidRPr="000903AB">
              <w:rPr>
                <w:rFonts w:ascii="Arial" w:hAnsi="Arial" w:cs="Arial"/>
                <w:b/>
                <w:bCs/>
              </w:rPr>
              <w:t>28,12 €</w:t>
            </w:r>
          </w:p>
        </w:tc>
      </w:tr>
      <w:tr w:rsidR="00140A36" w:rsidRPr="000903AB" w14:paraId="5704142D" w14:textId="77777777" w:rsidTr="00750C10">
        <w:trPr>
          <w:trHeight w:val="20"/>
        </w:trPr>
        <w:tc>
          <w:tcPr>
            <w:tcW w:w="2186" w:type="dxa"/>
            <w:noWrap/>
            <w:hideMark/>
          </w:tcPr>
          <w:p w14:paraId="7017FB25" w14:textId="77777777" w:rsidR="00140A36" w:rsidRPr="000903AB" w:rsidRDefault="00140A36" w:rsidP="00BB3FDC">
            <w:pPr>
              <w:pStyle w:val="A-Antworttext"/>
              <w:widowControl w:val="0"/>
              <w:spacing w:after="0"/>
              <w:rPr>
                <w:rFonts w:ascii="Arial" w:hAnsi="Arial" w:cs="Arial"/>
                <w:b/>
                <w:bCs/>
              </w:rPr>
            </w:pPr>
            <w:r w:rsidRPr="000903AB">
              <w:rPr>
                <w:rFonts w:ascii="Arial" w:hAnsi="Arial" w:cs="Arial"/>
                <w:b/>
                <w:bCs/>
              </w:rPr>
              <w:t>Gesamt</w:t>
            </w:r>
          </w:p>
        </w:tc>
        <w:tc>
          <w:tcPr>
            <w:tcW w:w="1403" w:type="dxa"/>
            <w:noWrap/>
            <w:hideMark/>
          </w:tcPr>
          <w:p w14:paraId="630AA1C4" w14:textId="77777777" w:rsidR="00140A36" w:rsidRPr="000903AB" w:rsidRDefault="00140A36" w:rsidP="00BB3FDC">
            <w:pPr>
              <w:pStyle w:val="A-Antworttext"/>
              <w:widowControl w:val="0"/>
              <w:spacing w:after="0"/>
              <w:rPr>
                <w:rFonts w:ascii="Arial" w:hAnsi="Arial" w:cs="Arial"/>
                <w:b/>
                <w:bCs/>
              </w:rPr>
            </w:pPr>
            <w:r w:rsidRPr="000903AB">
              <w:rPr>
                <w:rFonts w:ascii="Arial" w:hAnsi="Arial" w:cs="Arial"/>
                <w:b/>
                <w:bCs/>
              </w:rPr>
              <w:t>02.04.2024-31.07.2026</w:t>
            </w:r>
          </w:p>
        </w:tc>
        <w:tc>
          <w:tcPr>
            <w:tcW w:w="1651" w:type="dxa"/>
            <w:noWrap/>
            <w:hideMark/>
          </w:tcPr>
          <w:p w14:paraId="29ECC8A0" w14:textId="77777777" w:rsidR="00140A36" w:rsidRPr="000903AB" w:rsidRDefault="00140A36" w:rsidP="00750C10">
            <w:pPr>
              <w:pStyle w:val="A-Antworttext"/>
              <w:widowControl w:val="0"/>
              <w:suppressAutoHyphens w:val="0"/>
              <w:spacing w:after="0"/>
              <w:ind w:right="314"/>
              <w:jc w:val="right"/>
              <w:rPr>
                <w:rFonts w:ascii="Arial" w:hAnsi="Arial" w:cs="Arial"/>
                <w:b/>
                <w:bCs/>
              </w:rPr>
            </w:pPr>
            <w:r w:rsidRPr="000903AB">
              <w:rPr>
                <w:rFonts w:ascii="Arial" w:hAnsi="Arial" w:cs="Arial"/>
                <w:b/>
                <w:bCs/>
              </w:rPr>
              <w:t>80</w:t>
            </w:r>
          </w:p>
        </w:tc>
        <w:tc>
          <w:tcPr>
            <w:tcW w:w="1559" w:type="dxa"/>
            <w:noWrap/>
            <w:hideMark/>
          </w:tcPr>
          <w:p w14:paraId="7BD97597" w14:textId="77777777" w:rsidR="00140A36" w:rsidRPr="000903AB" w:rsidRDefault="00140A36" w:rsidP="00750C10">
            <w:pPr>
              <w:pStyle w:val="A-Antworttext"/>
              <w:widowControl w:val="0"/>
              <w:suppressAutoHyphens w:val="0"/>
              <w:spacing w:after="0"/>
              <w:ind w:right="314"/>
              <w:jc w:val="right"/>
              <w:rPr>
                <w:rFonts w:ascii="Arial" w:hAnsi="Arial" w:cs="Arial"/>
                <w:b/>
                <w:bCs/>
              </w:rPr>
            </w:pPr>
            <w:r w:rsidRPr="000903AB">
              <w:rPr>
                <w:rFonts w:ascii="Arial" w:hAnsi="Arial" w:cs="Arial"/>
                <w:b/>
                <w:bCs/>
              </w:rPr>
              <w:t>4.316,10 €</w:t>
            </w:r>
          </w:p>
        </w:tc>
        <w:tc>
          <w:tcPr>
            <w:tcW w:w="2263" w:type="dxa"/>
            <w:noWrap/>
            <w:hideMark/>
          </w:tcPr>
          <w:p w14:paraId="60812F65" w14:textId="77777777" w:rsidR="00140A36" w:rsidRPr="000903AB" w:rsidRDefault="00140A36" w:rsidP="00750C10">
            <w:pPr>
              <w:pStyle w:val="A-Antworttext"/>
              <w:widowControl w:val="0"/>
              <w:suppressAutoHyphens w:val="0"/>
              <w:spacing w:after="0"/>
              <w:ind w:right="314"/>
              <w:jc w:val="right"/>
              <w:rPr>
                <w:rFonts w:ascii="Arial" w:hAnsi="Arial" w:cs="Arial"/>
                <w:b/>
                <w:bCs/>
              </w:rPr>
            </w:pPr>
            <w:r w:rsidRPr="000903AB">
              <w:rPr>
                <w:rFonts w:ascii="Arial" w:hAnsi="Arial" w:cs="Arial"/>
                <w:b/>
                <w:bCs/>
              </w:rPr>
              <w:t>53,95 €</w:t>
            </w:r>
          </w:p>
        </w:tc>
      </w:tr>
    </w:tbl>
    <w:p w14:paraId="51366E41" w14:textId="77777777" w:rsidR="00F8160E" w:rsidRDefault="00F8160E" w:rsidP="0079443C">
      <w:pPr>
        <w:pStyle w:val="A-Antworttext"/>
        <w:widowControl w:val="0"/>
        <w:spacing w:after="0"/>
        <w:rPr>
          <w:lang w:eastAsia="en-US"/>
        </w:rPr>
      </w:pPr>
    </w:p>
    <w:p w14:paraId="36CBE020" w14:textId="77777777" w:rsidR="00E62201" w:rsidRDefault="00E62201" w:rsidP="0079443C">
      <w:pPr>
        <w:pStyle w:val="A-Antworttext"/>
        <w:widowControl w:val="0"/>
        <w:jc w:val="both"/>
        <w:rPr>
          <w:lang w:eastAsia="en-US"/>
        </w:rPr>
      </w:pPr>
      <w:r>
        <w:rPr>
          <w:lang w:eastAsia="en-US"/>
        </w:rPr>
        <w:t>Aus den vorliegenden Daten lässt sich die durchschnittliche Höhe der vereinnahmten Verwarnungs- und Bußgelder berechnen. Der Median kann dagegen aus diesen aggregierten Daten nicht ermittelt werden, weil dafür die Höhe jedes einzelnen Verwarnungs-/Bußgeldes benötigt wird.</w:t>
      </w:r>
    </w:p>
    <w:p w14:paraId="3AD16862" w14:textId="77777777" w:rsidR="00E62201" w:rsidRDefault="00E62201" w:rsidP="0079443C">
      <w:pPr>
        <w:pStyle w:val="A-Antworttext"/>
        <w:widowControl w:val="0"/>
        <w:jc w:val="both"/>
        <w:rPr>
          <w:lang w:eastAsia="en-US"/>
        </w:rPr>
      </w:pPr>
      <w:r>
        <w:rPr>
          <w:lang w:eastAsia="en-US"/>
        </w:rPr>
        <w:t>Die Höhe der Einnahmen kann nicht in Bezug zur Anzahl der Anzeigen gesetzt werden, da sie zu einem späteren Zeitpunkt vereinnahmt werden. Neben den Verwarnungs- und Bußgeldern enthalten sie auch Einnahmen aus Gebühren und Auslagen aus der Erhebung dieser Verwarnungs- und Bußgelder.</w:t>
      </w:r>
    </w:p>
    <w:p w14:paraId="0E9E5531" w14:textId="77777777" w:rsidR="00E62201" w:rsidRDefault="00E62201" w:rsidP="0079443C">
      <w:pPr>
        <w:pStyle w:val="A-Antworttext"/>
        <w:widowControl w:val="0"/>
        <w:jc w:val="both"/>
        <w:rPr>
          <w:lang w:eastAsia="en-US"/>
        </w:rPr>
      </w:pPr>
      <w:r>
        <w:rPr>
          <w:lang w:eastAsia="en-US"/>
        </w:rPr>
        <w:t xml:space="preserve">Zum 1. August 2026 wurde der Bereich der Alkoholkosumverbotszone auf angrenzende Gebiete ausgeweitet, sodass eine reine Auswertung der Verfahren im Bereich des Hauptbahnhofs nicht mehr möglich ist. </w:t>
      </w:r>
    </w:p>
    <w:p w14:paraId="6B36E741" w14:textId="77777777" w:rsidR="00E62201" w:rsidRDefault="00E62201" w:rsidP="0079443C">
      <w:pPr>
        <w:pStyle w:val="A-Antworttext"/>
        <w:widowControl w:val="0"/>
        <w:jc w:val="both"/>
        <w:rPr>
          <w:lang w:eastAsia="en-US"/>
        </w:rPr>
      </w:pPr>
      <w:r>
        <w:rPr>
          <w:lang w:eastAsia="en-US"/>
        </w:rPr>
        <w:t>Die Einnahmen seit dem 1. August 2026 können der folgenden Tabelle entnommen werden:</w:t>
      </w:r>
    </w:p>
    <w:tbl>
      <w:tblPr>
        <w:tblStyle w:val="Tabellenraster"/>
        <w:tblW w:w="9067" w:type="dxa"/>
        <w:tblLook w:val="04A0" w:firstRow="1" w:lastRow="0" w:firstColumn="1" w:lastColumn="0" w:noHBand="0" w:noVBand="1"/>
      </w:tblPr>
      <w:tblGrid>
        <w:gridCol w:w="6799"/>
        <w:gridCol w:w="2268"/>
      </w:tblGrid>
      <w:tr w:rsidR="00F8160E" w:rsidRPr="0046647D" w14:paraId="06B6A287" w14:textId="77777777" w:rsidTr="002B411E">
        <w:trPr>
          <w:trHeight w:val="144"/>
        </w:trPr>
        <w:tc>
          <w:tcPr>
            <w:tcW w:w="6799" w:type="dxa"/>
            <w:shd w:val="clear" w:color="auto" w:fill="D9D9D9" w:themeFill="background1" w:themeFillShade="D9"/>
            <w:noWrap/>
            <w:hideMark/>
          </w:tcPr>
          <w:p w14:paraId="4A3B503F" w14:textId="77777777" w:rsidR="00F8160E" w:rsidRPr="0046647D" w:rsidRDefault="00F8160E" w:rsidP="00BB3FDC">
            <w:pPr>
              <w:pStyle w:val="A-Antworttext"/>
              <w:widowControl w:val="0"/>
              <w:spacing w:after="0"/>
              <w:rPr>
                <w:rFonts w:ascii="Arial" w:hAnsi="Arial" w:cs="Arial"/>
                <w:b/>
                <w:bCs/>
              </w:rPr>
            </w:pPr>
            <w:r w:rsidRPr="0046647D">
              <w:rPr>
                <w:rFonts w:ascii="Arial" w:hAnsi="Arial" w:cs="Arial"/>
                <w:b/>
                <w:bCs/>
              </w:rPr>
              <w:t>Tatbestand</w:t>
            </w:r>
          </w:p>
        </w:tc>
        <w:tc>
          <w:tcPr>
            <w:tcW w:w="2268" w:type="dxa"/>
            <w:shd w:val="clear" w:color="auto" w:fill="D9D9D9" w:themeFill="background1" w:themeFillShade="D9"/>
          </w:tcPr>
          <w:p w14:paraId="60826DAE" w14:textId="77777777" w:rsidR="00F8160E" w:rsidRPr="0046647D" w:rsidRDefault="00F8160E" w:rsidP="00BB3FDC">
            <w:pPr>
              <w:pStyle w:val="A-Antworttext"/>
              <w:widowControl w:val="0"/>
              <w:spacing w:after="0"/>
              <w:rPr>
                <w:rFonts w:cs="Arial"/>
                <w:b/>
                <w:bCs/>
              </w:rPr>
            </w:pPr>
            <w:r w:rsidRPr="0046647D">
              <w:rPr>
                <w:rFonts w:ascii="Arial" w:hAnsi="Arial" w:cs="Arial"/>
                <w:b/>
                <w:bCs/>
              </w:rPr>
              <w:t>August 2026</w:t>
            </w:r>
          </w:p>
        </w:tc>
      </w:tr>
      <w:tr w:rsidR="00F8160E" w:rsidRPr="0046647D" w14:paraId="0E760EE9" w14:textId="77777777" w:rsidTr="002B411E">
        <w:trPr>
          <w:trHeight w:val="144"/>
        </w:trPr>
        <w:tc>
          <w:tcPr>
            <w:tcW w:w="6799" w:type="dxa"/>
            <w:noWrap/>
            <w:hideMark/>
          </w:tcPr>
          <w:p w14:paraId="2785C141" w14:textId="77777777" w:rsidR="00F8160E" w:rsidRPr="0046647D" w:rsidRDefault="00F8160E" w:rsidP="00BB3FDC">
            <w:pPr>
              <w:pStyle w:val="A-Antworttext"/>
              <w:widowControl w:val="0"/>
              <w:spacing w:after="0"/>
              <w:rPr>
                <w:rFonts w:ascii="Arial" w:hAnsi="Arial" w:cs="Arial"/>
              </w:rPr>
            </w:pPr>
            <w:r w:rsidRPr="0046647D">
              <w:rPr>
                <w:rFonts w:ascii="Arial" w:hAnsi="Arial" w:cs="Arial"/>
              </w:rPr>
              <w:t>A00001 - Sie verzehrten verbotswidrig alkoholische Getränke im Geltungsbereich der Verordnung.</w:t>
            </w:r>
          </w:p>
        </w:tc>
        <w:tc>
          <w:tcPr>
            <w:tcW w:w="2268" w:type="dxa"/>
          </w:tcPr>
          <w:p w14:paraId="51539488" w14:textId="77777777" w:rsidR="00F8160E" w:rsidRPr="0046647D" w:rsidRDefault="00F8160E" w:rsidP="00BB3FDC">
            <w:pPr>
              <w:pStyle w:val="A-Antworttext"/>
              <w:widowControl w:val="0"/>
              <w:spacing w:after="0"/>
              <w:rPr>
                <w:rFonts w:cs="Arial"/>
              </w:rPr>
            </w:pPr>
            <w:r w:rsidRPr="0046647D">
              <w:rPr>
                <w:rFonts w:ascii="Arial" w:hAnsi="Arial" w:cs="Arial"/>
              </w:rPr>
              <w:t xml:space="preserve">           -   € </w:t>
            </w:r>
          </w:p>
        </w:tc>
      </w:tr>
      <w:tr w:rsidR="00F8160E" w:rsidRPr="0046647D" w14:paraId="541EEA35" w14:textId="77777777" w:rsidTr="002B411E">
        <w:trPr>
          <w:trHeight w:val="144"/>
        </w:trPr>
        <w:tc>
          <w:tcPr>
            <w:tcW w:w="6799" w:type="dxa"/>
            <w:tcBorders>
              <w:bottom w:val="single" w:sz="4" w:space="0" w:color="auto"/>
            </w:tcBorders>
            <w:noWrap/>
            <w:hideMark/>
          </w:tcPr>
          <w:p w14:paraId="6226AA87" w14:textId="4364EC3A" w:rsidR="00F8160E" w:rsidRPr="0046647D" w:rsidRDefault="00F8160E" w:rsidP="00BB3FDC">
            <w:pPr>
              <w:pStyle w:val="A-Antworttext"/>
              <w:widowControl w:val="0"/>
              <w:spacing w:after="0"/>
              <w:rPr>
                <w:rFonts w:ascii="Arial" w:hAnsi="Arial" w:cs="Arial"/>
              </w:rPr>
            </w:pPr>
            <w:r w:rsidRPr="0046647D">
              <w:rPr>
                <w:rFonts w:ascii="Arial" w:hAnsi="Arial" w:cs="Arial"/>
              </w:rPr>
              <w:t>A00002 - Sie führten verbotswidrig alkoholische Getränke mit sich, die den Umständen nach zum Verzehr im Geltungsbereich der Verordnung bestimmt waren. *</w:t>
            </w:r>
          </w:p>
        </w:tc>
        <w:tc>
          <w:tcPr>
            <w:tcW w:w="2268" w:type="dxa"/>
            <w:tcBorders>
              <w:bottom w:val="single" w:sz="4" w:space="0" w:color="auto"/>
            </w:tcBorders>
          </w:tcPr>
          <w:p w14:paraId="0068EB7E" w14:textId="77777777" w:rsidR="00F8160E" w:rsidRPr="0046647D" w:rsidRDefault="00F8160E" w:rsidP="00BB3FDC">
            <w:pPr>
              <w:pStyle w:val="A-Antworttext"/>
              <w:widowControl w:val="0"/>
              <w:spacing w:after="0"/>
              <w:rPr>
                <w:rFonts w:cs="Arial"/>
              </w:rPr>
            </w:pPr>
            <w:r w:rsidRPr="0046647D">
              <w:rPr>
                <w:rFonts w:ascii="Arial" w:hAnsi="Arial" w:cs="Arial"/>
              </w:rPr>
              <w:t xml:space="preserve">       161,00 € </w:t>
            </w:r>
          </w:p>
        </w:tc>
      </w:tr>
      <w:tr w:rsidR="00F8160E" w:rsidRPr="0046647D" w14:paraId="428FECD9" w14:textId="77777777" w:rsidTr="002B411E">
        <w:trPr>
          <w:trHeight w:val="144"/>
        </w:trPr>
        <w:tc>
          <w:tcPr>
            <w:tcW w:w="6799" w:type="dxa"/>
            <w:noWrap/>
            <w:hideMark/>
          </w:tcPr>
          <w:p w14:paraId="410BDE41" w14:textId="77777777" w:rsidR="00F8160E" w:rsidRPr="0046647D" w:rsidRDefault="00F8160E" w:rsidP="00BB3FDC">
            <w:pPr>
              <w:pStyle w:val="A-Antworttext"/>
              <w:widowControl w:val="0"/>
              <w:spacing w:after="0"/>
              <w:rPr>
                <w:rFonts w:ascii="Arial" w:hAnsi="Arial" w:cs="Arial"/>
              </w:rPr>
            </w:pPr>
            <w:r w:rsidRPr="0046647D">
              <w:rPr>
                <w:rFonts w:ascii="Arial" w:hAnsi="Arial" w:cs="Arial"/>
              </w:rPr>
              <w:t>Gesamtergebnis</w:t>
            </w:r>
          </w:p>
        </w:tc>
        <w:tc>
          <w:tcPr>
            <w:tcW w:w="2268" w:type="dxa"/>
          </w:tcPr>
          <w:p w14:paraId="7F5A3428" w14:textId="77777777" w:rsidR="00F8160E" w:rsidRPr="0046647D" w:rsidRDefault="00F8160E" w:rsidP="00BB3FDC">
            <w:pPr>
              <w:pStyle w:val="A-Antworttext"/>
              <w:widowControl w:val="0"/>
              <w:spacing w:after="0"/>
              <w:rPr>
                <w:rFonts w:cs="Arial"/>
              </w:rPr>
            </w:pPr>
            <w:r w:rsidRPr="0046647D">
              <w:rPr>
                <w:rFonts w:ascii="Arial" w:hAnsi="Arial" w:cs="Arial"/>
              </w:rPr>
              <w:t xml:space="preserve">       161,00 € </w:t>
            </w:r>
          </w:p>
        </w:tc>
      </w:tr>
    </w:tbl>
    <w:p w14:paraId="66E76C10" w14:textId="267E26A9" w:rsidR="00F8160E" w:rsidRPr="00F8160E" w:rsidRDefault="00F8160E" w:rsidP="0079443C">
      <w:pPr>
        <w:pStyle w:val="A-Antworttext"/>
        <w:widowControl w:val="0"/>
        <w:spacing w:after="0"/>
        <w:rPr>
          <w:lang w:eastAsia="en-US"/>
        </w:rPr>
      </w:pPr>
    </w:p>
    <w:p w14:paraId="3BB78D50" w14:textId="77777777" w:rsidR="00982C4D" w:rsidRDefault="00982C4D" w:rsidP="0079443C">
      <w:pPr>
        <w:pStyle w:val="FrageNummer1"/>
        <w:widowControl w:val="0"/>
        <w:ind w:left="1701" w:hanging="1701"/>
      </w:pPr>
      <w:r w:rsidRPr="00982C4D">
        <w:t>Wie viele der Betroffenen der in Frage 11 genannten Bußgeldverfahren waren jeweils obdachlos bzw. ohne festen Wohnsitz, ohne gefestigtes Aufenthaltsrecht, Menschen aus dem EU-Ausland oder aus Gebieten für die innerhalb Deutschlands eine andere Ausländer- oder Leistungsbehörde zuständig ist? Bitte nach Jahren und Kategorien aufschlüsseln.</w:t>
      </w:r>
    </w:p>
    <w:p w14:paraId="7C13A5D6" w14:textId="5DC50053" w:rsidR="00F8160E" w:rsidRPr="00F8160E" w:rsidRDefault="00D2230F" w:rsidP="0079443C">
      <w:pPr>
        <w:pStyle w:val="A-Antworttext"/>
        <w:widowControl w:val="0"/>
        <w:jc w:val="both"/>
        <w:rPr>
          <w:lang w:eastAsia="en-US"/>
        </w:rPr>
      </w:pPr>
      <w:r w:rsidRPr="0046647D">
        <w:rPr>
          <w:lang w:eastAsia="en-US"/>
        </w:rPr>
        <w:t xml:space="preserve">Die abgefragten Daten werden statistisch </w:t>
      </w:r>
      <w:r w:rsidR="00D22B0E" w:rsidRPr="0046647D">
        <w:rPr>
          <w:lang w:eastAsia="en-US"/>
        </w:rPr>
        <w:t xml:space="preserve">nicht </w:t>
      </w:r>
      <w:r w:rsidRPr="0046647D">
        <w:rPr>
          <w:lang w:eastAsia="en-US"/>
        </w:rPr>
        <w:t>erfasst. Hierzu wäre die händische Auswertung</w:t>
      </w:r>
      <w:r>
        <w:rPr>
          <w:lang w:eastAsia="en-US"/>
        </w:rPr>
        <w:t xml:space="preserve"> von 80 Fällen</w:t>
      </w:r>
      <w:r w:rsidRPr="0046647D">
        <w:rPr>
          <w:lang w:eastAsia="en-US"/>
        </w:rPr>
        <w:t xml:space="preserve"> mit den entsprechenden Tatvorwürfen erforderlich. </w:t>
      </w:r>
      <w:r w:rsidR="00B21D8C">
        <w:rPr>
          <w:lang w:eastAsia="en-US"/>
        </w:rPr>
        <w:t xml:space="preserve">Dies ist in der für die </w:t>
      </w:r>
      <w:r w:rsidRPr="0046647D">
        <w:rPr>
          <w:lang w:eastAsia="en-US"/>
        </w:rPr>
        <w:t>Beantwortung</w:t>
      </w:r>
      <w:r w:rsidR="00597E11">
        <w:rPr>
          <w:lang w:eastAsia="en-US"/>
        </w:rPr>
        <w:t xml:space="preserve"> </w:t>
      </w:r>
      <w:r w:rsidRPr="0046647D">
        <w:rPr>
          <w:lang w:eastAsia="en-US"/>
        </w:rPr>
        <w:t xml:space="preserve">einer </w:t>
      </w:r>
      <w:r w:rsidR="00BB3FDC">
        <w:rPr>
          <w:lang w:eastAsia="en-US"/>
        </w:rPr>
        <w:t>P</w:t>
      </w:r>
      <w:r w:rsidR="00597E11">
        <w:rPr>
          <w:lang w:eastAsia="en-US"/>
        </w:rPr>
        <w:t xml:space="preserve">arlamentarischen </w:t>
      </w:r>
      <w:r w:rsidRPr="0046647D">
        <w:rPr>
          <w:lang w:eastAsia="en-US"/>
        </w:rPr>
        <w:t xml:space="preserve">Anfrage </w:t>
      </w:r>
      <w:r w:rsidR="00B21D8C">
        <w:rPr>
          <w:lang w:eastAsia="en-US"/>
        </w:rPr>
        <w:t xml:space="preserve">zur Verfügung stehenden Zeit </w:t>
      </w:r>
      <w:r w:rsidR="00597E11">
        <w:rPr>
          <w:lang w:eastAsia="en-US"/>
        </w:rPr>
        <w:t>nicht möglich</w:t>
      </w:r>
      <w:r w:rsidRPr="0046647D">
        <w:rPr>
          <w:lang w:eastAsia="en-US"/>
        </w:rPr>
        <w:t xml:space="preserve">. </w:t>
      </w:r>
    </w:p>
    <w:p w14:paraId="0BB507E3" w14:textId="77777777" w:rsidR="00982C4D" w:rsidRDefault="00982C4D" w:rsidP="0079443C">
      <w:pPr>
        <w:pStyle w:val="FrageNummer1"/>
        <w:widowControl w:val="0"/>
        <w:ind w:left="1701" w:hanging="1701"/>
      </w:pPr>
      <w:r w:rsidRPr="00982C4D">
        <w:t xml:space="preserve">Gegen wie viele Personen wurde seit dem Inkrafttreten der Alkoholkonsumverbotszone mehrfach ein Ordnungswidrigkeitsverfahren eingeleitet und mit welchem Ergebnis wurden diese jeweils beendet. Bitte nach Jahren aufschlüsseln, Anzahl der Personen und Anzahl der jeweils gegen eine Person eingeleiteten Verfahren samt dessen Ergebnis darstellen. </w:t>
      </w:r>
    </w:p>
    <w:p w14:paraId="77E15924" w14:textId="52C4E5EF" w:rsidR="00996050" w:rsidRPr="009C5FB8" w:rsidRDefault="00537DF1" w:rsidP="0079443C">
      <w:pPr>
        <w:pStyle w:val="A-Antworttext"/>
        <w:widowControl w:val="0"/>
        <w:jc w:val="both"/>
        <w:rPr>
          <w:lang w:eastAsia="en-US"/>
        </w:rPr>
      </w:pPr>
      <w:r w:rsidRPr="0046647D">
        <w:rPr>
          <w:lang w:eastAsia="en-US"/>
        </w:rPr>
        <w:t xml:space="preserve">Die abgefragten Daten werden statistisch </w:t>
      </w:r>
      <w:r w:rsidR="00D22B0E" w:rsidRPr="0046647D">
        <w:rPr>
          <w:lang w:eastAsia="en-US"/>
        </w:rPr>
        <w:t xml:space="preserve">nicht </w:t>
      </w:r>
      <w:r w:rsidRPr="0046647D">
        <w:rPr>
          <w:lang w:eastAsia="en-US"/>
        </w:rPr>
        <w:t xml:space="preserve">erfasst. Hierzu wäre die händische Auswertung </w:t>
      </w:r>
      <w:r w:rsidR="009277F9">
        <w:rPr>
          <w:lang w:eastAsia="en-US"/>
        </w:rPr>
        <w:t>mehrerer hundert</w:t>
      </w:r>
      <w:r w:rsidRPr="0046647D">
        <w:rPr>
          <w:lang w:eastAsia="en-US"/>
        </w:rPr>
        <w:t xml:space="preserve"> Verfahren mit den entsprechenden Tatvorwürfen erforderlich. </w:t>
      </w:r>
      <w:r w:rsidR="00B21D8C">
        <w:rPr>
          <w:lang w:eastAsia="en-US"/>
        </w:rPr>
        <w:t xml:space="preserve">Dies ist in der für die </w:t>
      </w:r>
      <w:r w:rsidR="00B21D8C" w:rsidRPr="0046647D">
        <w:rPr>
          <w:lang w:eastAsia="en-US"/>
        </w:rPr>
        <w:t>Beantwortung</w:t>
      </w:r>
      <w:r w:rsidR="00B21D8C">
        <w:rPr>
          <w:lang w:eastAsia="en-US"/>
        </w:rPr>
        <w:t xml:space="preserve"> </w:t>
      </w:r>
      <w:r w:rsidR="00B21D8C" w:rsidRPr="0046647D">
        <w:rPr>
          <w:lang w:eastAsia="en-US"/>
        </w:rPr>
        <w:t xml:space="preserve">einer </w:t>
      </w:r>
      <w:r w:rsidR="00B21D8C">
        <w:rPr>
          <w:lang w:eastAsia="en-US"/>
        </w:rPr>
        <w:t xml:space="preserve">Parlamentarischen </w:t>
      </w:r>
      <w:r w:rsidR="00B21D8C" w:rsidRPr="0046647D">
        <w:rPr>
          <w:lang w:eastAsia="en-US"/>
        </w:rPr>
        <w:t xml:space="preserve">Anfrage </w:t>
      </w:r>
      <w:r w:rsidR="00B21D8C">
        <w:rPr>
          <w:lang w:eastAsia="en-US"/>
        </w:rPr>
        <w:t>zur Verfügung stehenden Zeit nicht möglich</w:t>
      </w:r>
      <w:r w:rsidR="00C760B6" w:rsidRPr="0046647D">
        <w:rPr>
          <w:lang w:eastAsia="en-US"/>
        </w:rPr>
        <w:t>.</w:t>
      </w:r>
    </w:p>
    <w:sectPr w:rsidR="00996050" w:rsidRPr="009C5FB8" w:rsidSect="00BE5946">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0B094" w14:textId="77777777" w:rsidR="00331422" w:rsidRDefault="00331422" w:rsidP="00CF628C">
      <w:r>
        <w:separator/>
      </w:r>
    </w:p>
  </w:endnote>
  <w:endnote w:type="continuationSeparator" w:id="0">
    <w:p w14:paraId="473632B1" w14:textId="77777777" w:rsidR="00331422" w:rsidRDefault="00331422" w:rsidP="00CF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B5F8" w14:textId="47E7AB4F" w:rsidR="00A61516" w:rsidRPr="00A07E6F" w:rsidRDefault="00A07E6F">
    <w:pPr>
      <w:pStyle w:val="Fuzeile"/>
      <w:rPr>
        <w:rFonts w:cs="Arial"/>
      </w:rPr>
    </w:pPr>
    <w:r>
      <w:rPr>
        <w:rFonts w:cs="Arial"/>
      </w:rPr>
      <w:t>23-05003</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3</w:t>
    </w:r>
    <w:r>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BAC4" w14:textId="3A167E08" w:rsidR="00CF06B0" w:rsidRPr="00A07E6F" w:rsidRDefault="00A07E6F">
    <w:pPr>
      <w:jc w:val="right"/>
      <w:rPr>
        <w:rFonts w:cs="Arial"/>
      </w:rPr>
    </w:pPr>
    <w:r>
      <w:rPr>
        <w:rFonts w:cs="Arial"/>
      </w:rPr>
      <w:t>23-05003</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3</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92E56" w14:textId="540821BA" w:rsidR="00A61516" w:rsidRPr="00A07E6F" w:rsidRDefault="00A07E6F">
    <w:pPr>
      <w:pStyle w:val="Fuzeile"/>
      <w:rPr>
        <w:rFonts w:cs="Arial"/>
      </w:rPr>
    </w:pPr>
    <w:r>
      <w:rPr>
        <w:rFonts w:cs="Arial"/>
      </w:rPr>
      <w:t>23-05003</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3</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C6F4E" w14:textId="77777777" w:rsidR="00331422" w:rsidRDefault="00331422" w:rsidP="00CF628C">
      <w:r>
        <w:separator/>
      </w:r>
    </w:p>
  </w:footnote>
  <w:footnote w:type="continuationSeparator" w:id="0">
    <w:p w14:paraId="6984B08E" w14:textId="77777777" w:rsidR="00331422" w:rsidRDefault="00331422" w:rsidP="00CF6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DB07" w14:textId="77777777" w:rsidR="00A61516" w:rsidRDefault="00A615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0BC6" w14:textId="77777777" w:rsidR="00A61516" w:rsidRDefault="00A6151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AE15" w14:textId="77777777" w:rsidR="00A61516" w:rsidRDefault="00A6151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DACEA2CE"/>
    <w:name w:val="WW8Num2"/>
    <w:lvl w:ilvl="0">
      <w:start w:val="1"/>
      <w:numFmt w:val="decimal"/>
      <w:lvlText w:val="%1."/>
      <w:lvlJc w:val="left"/>
      <w:pPr>
        <w:tabs>
          <w:tab w:val="num" w:pos="-360"/>
        </w:tabs>
        <w:ind w:left="360" w:hanging="360"/>
      </w:pPr>
    </w:lvl>
  </w:abstractNum>
  <w:abstractNum w:abstractNumId="1" w15:restartNumberingAfterBreak="0">
    <w:nsid w:val="01BC352E"/>
    <w:multiLevelType w:val="multilevel"/>
    <w:tmpl w:val="C87A6EAA"/>
    <w:lvl w:ilvl="0">
      <w:start w:val="1"/>
      <w:numFmt w:val="decimal"/>
      <w:lvlText w:val="%1."/>
      <w:lvlJc w:val="left"/>
      <w:pPr>
        <w:ind w:left="720" w:hanging="360"/>
      </w:p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DB56BE"/>
    <w:multiLevelType w:val="hybridMultilevel"/>
    <w:tmpl w:val="112897A8"/>
    <w:lvl w:ilvl="0" w:tplc="04070017">
      <w:start w:val="1"/>
      <w:numFmt w:val="lowerLetter"/>
      <w:lvlText w:val="%1)"/>
      <w:lvlJc w:val="left"/>
      <w:pPr>
        <w:tabs>
          <w:tab w:val="num" w:pos="1353"/>
        </w:tabs>
        <w:ind w:left="1353"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 w15:restartNumberingAfterBreak="0">
    <w:nsid w:val="023013AA"/>
    <w:multiLevelType w:val="hybridMultilevel"/>
    <w:tmpl w:val="4E5A6908"/>
    <w:lvl w:ilvl="0" w:tplc="04070019">
      <w:start w:val="1"/>
      <w:numFmt w:val="lowerLetter"/>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4" w15:restartNumberingAfterBreak="0">
    <w:nsid w:val="034C224B"/>
    <w:multiLevelType w:val="hybridMultilevel"/>
    <w:tmpl w:val="E39A1028"/>
    <w:lvl w:ilvl="0" w:tplc="0407000F">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5" w15:restartNumberingAfterBreak="0">
    <w:nsid w:val="073E0DA3"/>
    <w:multiLevelType w:val="hybridMultilevel"/>
    <w:tmpl w:val="6BBA2150"/>
    <w:lvl w:ilvl="0" w:tplc="BCE6326A">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6" w15:restartNumberingAfterBreak="0">
    <w:nsid w:val="15451CE0"/>
    <w:multiLevelType w:val="hybridMultilevel"/>
    <w:tmpl w:val="D522068E"/>
    <w:lvl w:ilvl="0" w:tplc="04070019">
      <w:start w:val="1"/>
      <w:numFmt w:val="lowerLetter"/>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7" w15:restartNumberingAfterBreak="0">
    <w:nsid w:val="20AD4CF1"/>
    <w:multiLevelType w:val="hybridMultilevel"/>
    <w:tmpl w:val="E8D2457A"/>
    <w:lvl w:ilvl="0" w:tplc="B20268B8">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8" w15:restartNumberingAfterBreak="0">
    <w:nsid w:val="2AC873F2"/>
    <w:multiLevelType w:val="multilevel"/>
    <w:tmpl w:val="4510CAF8"/>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9" w15:restartNumberingAfterBreak="0">
    <w:nsid w:val="31A70969"/>
    <w:multiLevelType w:val="hybridMultilevel"/>
    <w:tmpl w:val="B6BA7E08"/>
    <w:lvl w:ilvl="0" w:tplc="4C748826">
      <w:start w:val="1"/>
      <w:numFmt w:val="decimal"/>
      <w:lvlText w:val="%1."/>
      <w:lvlJc w:val="left"/>
      <w:pPr>
        <w:tabs>
          <w:tab w:val="num" w:pos="1494"/>
        </w:tabs>
        <w:ind w:left="1494" w:hanging="360"/>
      </w:pPr>
      <w:rPr>
        <w:rFonts w:hint="default"/>
      </w:rPr>
    </w:lvl>
    <w:lvl w:ilvl="1" w:tplc="7FF8DAE2">
      <w:start w:val="1"/>
      <w:numFmt w:val="lowerLetter"/>
      <w:lvlText w:val="%2."/>
      <w:lvlJc w:val="left"/>
      <w:pPr>
        <w:tabs>
          <w:tab w:val="num" w:pos="2214"/>
        </w:tabs>
        <w:ind w:left="2214" w:hanging="360"/>
      </w:pPr>
      <w:rPr>
        <w:rFonts w:hint="default"/>
      </w:rPr>
    </w:lvl>
    <w:lvl w:ilvl="2" w:tplc="0407001B" w:tentative="1">
      <w:start w:val="1"/>
      <w:numFmt w:val="lowerRoman"/>
      <w:lvlText w:val="%3."/>
      <w:lvlJc w:val="right"/>
      <w:pPr>
        <w:tabs>
          <w:tab w:val="num" w:pos="2934"/>
        </w:tabs>
        <w:ind w:left="2934" w:hanging="180"/>
      </w:pPr>
    </w:lvl>
    <w:lvl w:ilvl="3" w:tplc="0407000F" w:tentative="1">
      <w:start w:val="1"/>
      <w:numFmt w:val="decimal"/>
      <w:lvlText w:val="%4."/>
      <w:lvlJc w:val="left"/>
      <w:pPr>
        <w:tabs>
          <w:tab w:val="num" w:pos="3654"/>
        </w:tabs>
        <w:ind w:left="3654" w:hanging="360"/>
      </w:pPr>
    </w:lvl>
    <w:lvl w:ilvl="4" w:tplc="04070019" w:tentative="1">
      <w:start w:val="1"/>
      <w:numFmt w:val="lowerLetter"/>
      <w:lvlText w:val="%5."/>
      <w:lvlJc w:val="left"/>
      <w:pPr>
        <w:tabs>
          <w:tab w:val="num" w:pos="4374"/>
        </w:tabs>
        <w:ind w:left="4374" w:hanging="360"/>
      </w:pPr>
    </w:lvl>
    <w:lvl w:ilvl="5" w:tplc="0407001B" w:tentative="1">
      <w:start w:val="1"/>
      <w:numFmt w:val="lowerRoman"/>
      <w:lvlText w:val="%6."/>
      <w:lvlJc w:val="right"/>
      <w:pPr>
        <w:tabs>
          <w:tab w:val="num" w:pos="5094"/>
        </w:tabs>
        <w:ind w:left="5094" w:hanging="180"/>
      </w:pPr>
    </w:lvl>
    <w:lvl w:ilvl="6" w:tplc="0407000F" w:tentative="1">
      <w:start w:val="1"/>
      <w:numFmt w:val="decimal"/>
      <w:lvlText w:val="%7."/>
      <w:lvlJc w:val="left"/>
      <w:pPr>
        <w:tabs>
          <w:tab w:val="num" w:pos="5814"/>
        </w:tabs>
        <w:ind w:left="5814" w:hanging="360"/>
      </w:pPr>
    </w:lvl>
    <w:lvl w:ilvl="7" w:tplc="04070019" w:tentative="1">
      <w:start w:val="1"/>
      <w:numFmt w:val="lowerLetter"/>
      <w:lvlText w:val="%8."/>
      <w:lvlJc w:val="left"/>
      <w:pPr>
        <w:tabs>
          <w:tab w:val="num" w:pos="6534"/>
        </w:tabs>
        <w:ind w:left="6534" w:hanging="360"/>
      </w:pPr>
    </w:lvl>
    <w:lvl w:ilvl="8" w:tplc="0407001B" w:tentative="1">
      <w:start w:val="1"/>
      <w:numFmt w:val="lowerRoman"/>
      <w:lvlText w:val="%9."/>
      <w:lvlJc w:val="right"/>
      <w:pPr>
        <w:tabs>
          <w:tab w:val="num" w:pos="7254"/>
        </w:tabs>
        <w:ind w:left="7254" w:hanging="180"/>
      </w:pPr>
    </w:lvl>
  </w:abstractNum>
  <w:abstractNum w:abstractNumId="10" w15:restartNumberingAfterBreak="0">
    <w:nsid w:val="36552952"/>
    <w:multiLevelType w:val="hybridMultilevel"/>
    <w:tmpl w:val="90DA6C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7CD7014"/>
    <w:multiLevelType w:val="hybridMultilevel"/>
    <w:tmpl w:val="006A4294"/>
    <w:lvl w:ilvl="0" w:tplc="0407000F">
      <w:start w:val="4"/>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2" w15:restartNumberingAfterBreak="0">
    <w:nsid w:val="3D0A6194"/>
    <w:multiLevelType w:val="hybridMultilevel"/>
    <w:tmpl w:val="61D22F0A"/>
    <w:lvl w:ilvl="0" w:tplc="0407000F">
      <w:start w:val="1"/>
      <w:numFmt w:val="decimal"/>
      <w:lvlText w:val="%1."/>
      <w:lvlJc w:val="left"/>
      <w:pPr>
        <w:ind w:left="786" w:hanging="360"/>
      </w:pPr>
    </w:lvl>
    <w:lvl w:ilvl="1" w:tplc="04070019" w:tentative="1">
      <w:start w:val="1"/>
      <w:numFmt w:val="lowerLetter"/>
      <w:lvlText w:val="%2."/>
      <w:lvlJc w:val="left"/>
      <w:pPr>
        <w:ind w:left="-267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1230" w:hanging="360"/>
      </w:pPr>
    </w:lvl>
    <w:lvl w:ilvl="4" w:tplc="04070019" w:tentative="1">
      <w:start w:val="1"/>
      <w:numFmt w:val="lowerLetter"/>
      <w:lvlText w:val="%5."/>
      <w:lvlJc w:val="left"/>
      <w:pPr>
        <w:ind w:left="-510" w:hanging="360"/>
      </w:pPr>
    </w:lvl>
    <w:lvl w:ilvl="5" w:tplc="0407001B" w:tentative="1">
      <w:start w:val="1"/>
      <w:numFmt w:val="lowerRoman"/>
      <w:lvlText w:val="%6."/>
      <w:lvlJc w:val="right"/>
      <w:pPr>
        <w:ind w:left="210" w:hanging="180"/>
      </w:pPr>
    </w:lvl>
    <w:lvl w:ilvl="6" w:tplc="0407000F" w:tentative="1">
      <w:start w:val="1"/>
      <w:numFmt w:val="decimal"/>
      <w:lvlText w:val="%7."/>
      <w:lvlJc w:val="left"/>
      <w:pPr>
        <w:ind w:left="930" w:hanging="360"/>
      </w:pPr>
    </w:lvl>
    <w:lvl w:ilvl="7" w:tplc="04070019" w:tentative="1">
      <w:start w:val="1"/>
      <w:numFmt w:val="lowerLetter"/>
      <w:lvlText w:val="%8."/>
      <w:lvlJc w:val="left"/>
      <w:pPr>
        <w:ind w:left="1650" w:hanging="360"/>
      </w:pPr>
    </w:lvl>
    <w:lvl w:ilvl="8" w:tplc="0407001B" w:tentative="1">
      <w:start w:val="1"/>
      <w:numFmt w:val="lowerRoman"/>
      <w:lvlText w:val="%9."/>
      <w:lvlJc w:val="right"/>
      <w:pPr>
        <w:ind w:left="2370" w:hanging="180"/>
      </w:pPr>
    </w:lvl>
  </w:abstractNum>
  <w:abstractNum w:abstractNumId="13" w15:restartNumberingAfterBreak="0">
    <w:nsid w:val="43C0563B"/>
    <w:multiLevelType w:val="multilevel"/>
    <w:tmpl w:val="F4C84454"/>
    <w:lvl w:ilvl="0">
      <w:start w:val="1"/>
      <w:numFmt w:val="decimal"/>
      <w:lvlText w:val="Frage %1:"/>
      <w:lvlJc w:val="left"/>
      <w:pPr>
        <w:tabs>
          <w:tab w:val="num" w:pos="0"/>
        </w:tabs>
        <w:ind w:left="1588" w:hanging="1588"/>
      </w:pPr>
      <w:rPr>
        <w:rFonts w:ascii="Arial" w:hAnsi="Arial" w:cs="Arial" w:hint="default"/>
        <w:b/>
        <w:i/>
      </w:rPr>
    </w:lvl>
    <w:lvl w:ilvl="1">
      <w:start w:val="1"/>
      <w:numFmt w:val="none"/>
      <w:suff w:val="nothing"/>
      <w:lvlText w:val=""/>
      <w:lvlJc w:val="left"/>
      <w:pPr>
        <w:tabs>
          <w:tab w:val="num" w:pos="0"/>
        </w:tabs>
        <w:ind w:left="1588" w:hanging="1588"/>
      </w:pPr>
    </w:lvl>
    <w:lvl w:ilvl="2">
      <w:start w:val="1"/>
      <w:numFmt w:val="none"/>
      <w:suff w:val="nothing"/>
      <w:lvlText w:val=""/>
      <w:lvlJc w:val="left"/>
      <w:pPr>
        <w:tabs>
          <w:tab w:val="num" w:pos="0"/>
        </w:tabs>
        <w:ind w:left="1588" w:hanging="1588"/>
      </w:pPr>
    </w:lvl>
    <w:lvl w:ilvl="3">
      <w:start w:val="1"/>
      <w:numFmt w:val="none"/>
      <w:suff w:val="nothing"/>
      <w:lvlText w:val=""/>
      <w:lvlJc w:val="left"/>
      <w:pPr>
        <w:tabs>
          <w:tab w:val="num" w:pos="0"/>
        </w:tabs>
        <w:ind w:left="1588" w:hanging="1588"/>
      </w:pPr>
    </w:lvl>
    <w:lvl w:ilvl="4">
      <w:start w:val="1"/>
      <w:numFmt w:val="none"/>
      <w:suff w:val="nothing"/>
      <w:lvlText w:val=""/>
      <w:lvlJc w:val="left"/>
      <w:pPr>
        <w:tabs>
          <w:tab w:val="num" w:pos="0"/>
        </w:tabs>
        <w:ind w:left="1588" w:hanging="1588"/>
      </w:pPr>
    </w:lvl>
    <w:lvl w:ilvl="5">
      <w:start w:val="1"/>
      <w:numFmt w:val="none"/>
      <w:suff w:val="nothing"/>
      <w:lvlText w:val=""/>
      <w:lvlJc w:val="left"/>
      <w:pPr>
        <w:tabs>
          <w:tab w:val="num" w:pos="0"/>
        </w:tabs>
        <w:ind w:left="1588" w:hanging="1588"/>
      </w:pPr>
    </w:lvl>
    <w:lvl w:ilvl="6">
      <w:start w:val="1"/>
      <w:numFmt w:val="none"/>
      <w:suff w:val="nothing"/>
      <w:lvlText w:val=""/>
      <w:lvlJc w:val="left"/>
      <w:pPr>
        <w:tabs>
          <w:tab w:val="num" w:pos="0"/>
        </w:tabs>
        <w:ind w:left="1588" w:hanging="1588"/>
      </w:pPr>
    </w:lvl>
    <w:lvl w:ilvl="7">
      <w:start w:val="1"/>
      <w:numFmt w:val="none"/>
      <w:suff w:val="nothing"/>
      <w:lvlText w:val=""/>
      <w:lvlJc w:val="left"/>
      <w:pPr>
        <w:tabs>
          <w:tab w:val="num" w:pos="0"/>
        </w:tabs>
        <w:ind w:left="1588" w:hanging="1588"/>
      </w:pPr>
    </w:lvl>
    <w:lvl w:ilvl="8">
      <w:start w:val="1"/>
      <w:numFmt w:val="none"/>
      <w:suff w:val="nothing"/>
      <w:lvlText w:val=""/>
      <w:lvlJc w:val="left"/>
      <w:pPr>
        <w:tabs>
          <w:tab w:val="num" w:pos="0"/>
        </w:tabs>
        <w:ind w:left="1588" w:hanging="1588"/>
      </w:pPr>
    </w:lvl>
  </w:abstractNum>
  <w:abstractNum w:abstractNumId="14" w15:restartNumberingAfterBreak="0">
    <w:nsid w:val="522F2DB3"/>
    <w:multiLevelType w:val="multilevel"/>
    <w:tmpl w:val="7570AF82"/>
    <w:lvl w:ilvl="0">
      <w:start w:val="1"/>
      <w:numFmt w:val="decimal"/>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5" w15:restartNumberingAfterBreak="0">
    <w:nsid w:val="58CF56DD"/>
    <w:multiLevelType w:val="hybridMultilevel"/>
    <w:tmpl w:val="4F2827F4"/>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5D8155A6"/>
    <w:multiLevelType w:val="hybridMultilevel"/>
    <w:tmpl w:val="38D6F01A"/>
    <w:lvl w:ilvl="0" w:tplc="7DDCCF9E">
      <w:start w:val="1"/>
      <w:numFmt w:val="decimal"/>
      <w:lvlText w:val="%1."/>
      <w:lvlJc w:val="left"/>
      <w:pPr>
        <w:ind w:left="1494" w:hanging="360"/>
      </w:pPr>
    </w:lvl>
    <w:lvl w:ilvl="1" w:tplc="04070019">
      <w:start w:val="1"/>
      <w:numFmt w:val="lowerLetter"/>
      <w:lvlText w:val="%2."/>
      <w:lvlJc w:val="left"/>
      <w:pPr>
        <w:ind w:left="2214" w:hanging="360"/>
      </w:pPr>
    </w:lvl>
    <w:lvl w:ilvl="2" w:tplc="0407001B">
      <w:start w:val="1"/>
      <w:numFmt w:val="lowerRoman"/>
      <w:lvlText w:val="%3."/>
      <w:lvlJc w:val="right"/>
      <w:pPr>
        <w:ind w:left="2934" w:hanging="180"/>
      </w:pPr>
    </w:lvl>
    <w:lvl w:ilvl="3" w:tplc="0407000F">
      <w:start w:val="1"/>
      <w:numFmt w:val="decimal"/>
      <w:lvlText w:val="%4."/>
      <w:lvlJc w:val="left"/>
      <w:pPr>
        <w:ind w:left="3654" w:hanging="360"/>
      </w:pPr>
    </w:lvl>
    <w:lvl w:ilvl="4" w:tplc="04070019">
      <w:start w:val="1"/>
      <w:numFmt w:val="lowerLetter"/>
      <w:lvlText w:val="%5."/>
      <w:lvlJc w:val="left"/>
      <w:pPr>
        <w:ind w:left="4374" w:hanging="360"/>
      </w:pPr>
    </w:lvl>
    <w:lvl w:ilvl="5" w:tplc="0407001B">
      <w:start w:val="1"/>
      <w:numFmt w:val="lowerRoman"/>
      <w:lvlText w:val="%6."/>
      <w:lvlJc w:val="right"/>
      <w:pPr>
        <w:ind w:left="5094" w:hanging="180"/>
      </w:pPr>
    </w:lvl>
    <w:lvl w:ilvl="6" w:tplc="0407000F">
      <w:start w:val="1"/>
      <w:numFmt w:val="decimal"/>
      <w:lvlText w:val="%7."/>
      <w:lvlJc w:val="left"/>
      <w:pPr>
        <w:ind w:left="5814" w:hanging="360"/>
      </w:pPr>
    </w:lvl>
    <w:lvl w:ilvl="7" w:tplc="04070019">
      <w:start w:val="1"/>
      <w:numFmt w:val="lowerLetter"/>
      <w:lvlText w:val="%8."/>
      <w:lvlJc w:val="left"/>
      <w:pPr>
        <w:ind w:left="6534" w:hanging="360"/>
      </w:pPr>
    </w:lvl>
    <w:lvl w:ilvl="8" w:tplc="0407001B">
      <w:start w:val="1"/>
      <w:numFmt w:val="lowerRoman"/>
      <w:lvlText w:val="%9."/>
      <w:lvlJc w:val="right"/>
      <w:pPr>
        <w:ind w:left="7254" w:hanging="180"/>
      </w:pPr>
    </w:lvl>
  </w:abstractNum>
  <w:abstractNum w:abstractNumId="17" w15:restartNumberingAfterBreak="0">
    <w:nsid w:val="5E0071EF"/>
    <w:multiLevelType w:val="multilevel"/>
    <w:tmpl w:val="7570AF82"/>
    <w:styleLink w:val="zzzListeFrage"/>
    <w:lvl w:ilvl="0">
      <w:start w:val="1"/>
      <w:numFmt w:val="decimal"/>
      <w:pStyle w:val="FrageNummer1"/>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8" w15:restartNumberingAfterBreak="0">
    <w:nsid w:val="66423964"/>
    <w:multiLevelType w:val="multilevel"/>
    <w:tmpl w:val="7B12EAB0"/>
    <w:styleLink w:val="zzzListeVorbemerkung"/>
    <w:lvl w:ilvl="0">
      <w:start w:val="1"/>
      <w:numFmt w:val="none"/>
      <w:lvlText w:val="Vorbemerkung:"/>
      <w:lvlJc w:val="left"/>
      <w:pPr>
        <w:ind w:left="1588" w:hanging="1588"/>
      </w:pPr>
      <w:rPr>
        <w:rFonts w:hint="default"/>
        <w:b/>
        <w:i/>
      </w:rPr>
    </w:lvl>
    <w:lvl w:ilvl="1">
      <w:start w:val="1"/>
      <w:numFmt w:val="none"/>
      <w:lvlText w:val=""/>
      <w:lvlJc w:val="left"/>
      <w:pPr>
        <w:ind w:left="1588" w:hanging="1588"/>
      </w:pPr>
      <w:rPr>
        <w:rFonts w:hint="default"/>
      </w:rPr>
    </w:lvl>
    <w:lvl w:ilvl="2">
      <w:start w:val="1"/>
      <w:numFmt w:val="none"/>
      <w:lvlText w:val="%3"/>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7"/>
      <w:lvlJc w:val="left"/>
      <w:pPr>
        <w:ind w:left="1588" w:hanging="1588"/>
      </w:pPr>
      <w:rPr>
        <w:rFonts w:hint="default"/>
      </w:rPr>
    </w:lvl>
    <w:lvl w:ilvl="7">
      <w:start w:val="1"/>
      <w:numFmt w:val="none"/>
      <w:lvlText w:val="%8"/>
      <w:lvlJc w:val="left"/>
      <w:pPr>
        <w:ind w:left="1588" w:hanging="1588"/>
      </w:pPr>
      <w:rPr>
        <w:rFonts w:hint="default"/>
      </w:rPr>
    </w:lvl>
    <w:lvl w:ilvl="8">
      <w:start w:val="1"/>
      <w:numFmt w:val="none"/>
      <w:lvlText w:val=""/>
      <w:lvlJc w:val="left"/>
      <w:pPr>
        <w:ind w:left="1588" w:hanging="1588"/>
      </w:pPr>
      <w:rPr>
        <w:rFonts w:hint="default"/>
      </w:rPr>
    </w:lvl>
  </w:abstractNum>
  <w:abstractNum w:abstractNumId="19" w15:restartNumberingAfterBreak="0">
    <w:nsid w:val="7B2759BF"/>
    <w:multiLevelType w:val="hybridMultilevel"/>
    <w:tmpl w:val="FF7CC6CE"/>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0" w15:restartNumberingAfterBreak="0">
    <w:nsid w:val="7CA62DCD"/>
    <w:multiLevelType w:val="hybridMultilevel"/>
    <w:tmpl w:val="1E26152E"/>
    <w:lvl w:ilvl="0" w:tplc="243C5AA0">
      <w:start w:val="1"/>
      <w:numFmt w:val="lowerLetter"/>
      <w:lvlText w:val="%1)"/>
      <w:lvlJc w:val="left"/>
      <w:pPr>
        <w:ind w:left="1948" w:hanging="360"/>
      </w:pPr>
      <w:rPr>
        <w:rFonts w:hint="default"/>
      </w:rPr>
    </w:lvl>
    <w:lvl w:ilvl="1" w:tplc="04070019" w:tentative="1">
      <w:start w:val="1"/>
      <w:numFmt w:val="lowerLetter"/>
      <w:lvlText w:val="%2."/>
      <w:lvlJc w:val="left"/>
      <w:pPr>
        <w:ind w:left="2668" w:hanging="360"/>
      </w:pPr>
    </w:lvl>
    <w:lvl w:ilvl="2" w:tplc="0407001B" w:tentative="1">
      <w:start w:val="1"/>
      <w:numFmt w:val="lowerRoman"/>
      <w:lvlText w:val="%3."/>
      <w:lvlJc w:val="right"/>
      <w:pPr>
        <w:ind w:left="3388" w:hanging="180"/>
      </w:pPr>
    </w:lvl>
    <w:lvl w:ilvl="3" w:tplc="0407000F" w:tentative="1">
      <w:start w:val="1"/>
      <w:numFmt w:val="decimal"/>
      <w:lvlText w:val="%4."/>
      <w:lvlJc w:val="left"/>
      <w:pPr>
        <w:ind w:left="4108" w:hanging="360"/>
      </w:pPr>
    </w:lvl>
    <w:lvl w:ilvl="4" w:tplc="04070019" w:tentative="1">
      <w:start w:val="1"/>
      <w:numFmt w:val="lowerLetter"/>
      <w:lvlText w:val="%5."/>
      <w:lvlJc w:val="left"/>
      <w:pPr>
        <w:ind w:left="4828" w:hanging="360"/>
      </w:pPr>
    </w:lvl>
    <w:lvl w:ilvl="5" w:tplc="0407001B" w:tentative="1">
      <w:start w:val="1"/>
      <w:numFmt w:val="lowerRoman"/>
      <w:lvlText w:val="%6."/>
      <w:lvlJc w:val="right"/>
      <w:pPr>
        <w:ind w:left="5548" w:hanging="180"/>
      </w:pPr>
    </w:lvl>
    <w:lvl w:ilvl="6" w:tplc="0407000F" w:tentative="1">
      <w:start w:val="1"/>
      <w:numFmt w:val="decimal"/>
      <w:lvlText w:val="%7."/>
      <w:lvlJc w:val="left"/>
      <w:pPr>
        <w:ind w:left="6268" w:hanging="360"/>
      </w:pPr>
    </w:lvl>
    <w:lvl w:ilvl="7" w:tplc="04070019" w:tentative="1">
      <w:start w:val="1"/>
      <w:numFmt w:val="lowerLetter"/>
      <w:lvlText w:val="%8."/>
      <w:lvlJc w:val="left"/>
      <w:pPr>
        <w:ind w:left="6988" w:hanging="360"/>
      </w:pPr>
    </w:lvl>
    <w:lvl w:ilvl="8" w:tplc="0407001B" w:tentative="1">
      <w:start w:val="1"/>
      <w:numFmt w:val="lowerRoman"/>
      <w:lvlText w:val="%9."/>
      <w:lvlJc w:val="right"/>
      <w:pPr>
        <w:ind w:left="7708" w:hanging="180"/>
      </w:pPr>
    </w:lvl>
  </w:abstractNum>
  <w:num w:numId="1" w16cid:durableId="1000291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3847181">
    <w:abstractNumId w:val="9"/>
  </w:num>
  <w:num w:numId="3" w16cid:durableId="1993024595">
    <w:abstractNumId w:val="0"/>
    <w:lvlOverride w:ilvl="0">
      <w:startOverride w:val="1"/>
    </w:lvlOverride>
  </w:num>
  <w:num w:numId="4" w16cid:durableId="15215503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864867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7936695">
    <w:abstractNumId w:val="5"/>
  </w:num>
  <w:num w:numId="7" w16cid:durableId="1030911565">
    <w:abstractNumId w:val="12"/>
  </w:num>
  <w:num w:numId="8" w16cid:durableId="13073235">
    <w:abstractNumId w:val="7"/>
  </w:num>
  <w:num w:numId="9" w16cid:durableId="1854412250">
    <w:abstractNumId w:val="10"/>
  </w:num>
  <w:num w:numId="10" w16cid:durableId="1314062633">
    <w:abstractNumId w:val="15"/>
  </w:num>
  <w:num w:numId="11" w16cid:durableId="1317341332">
    <w:abstractNumId w:val="16"/>
  </w:num>
  <w:num w:numId="12" w16cid:durableId="1583485543">
    <w:abstractNumId w:val="3"/>
  </w:num>
  <w:num w:numId="13" w16cid:durableId="1403680095">
    <w:abstractNumId w:val="6"/>
  </w:num>
  <w:num w:numId="14" w16cid:durableId="776608092">
    <w:abstractNumId w:val="8"/>
    <w:lvlOverride w:ilvl="0">
      <w:lvl w:ilvl="0">
        <w:start w:val="1"/>
        <w:numFmt w:val="decimal"/>
        <w:lvlText w:val="%1."/>
        <w:lvlJc w:val="left"/>
        <w:rPr>
          <w:position w:val="0"/>
          <w:rtl w:val="0"/>
        </w:rPr>
      </w:lvl>
    </w:lvlOverride>
    <w:lvlOverride w:ilvl="1">
      <w:lvl w:ilvl="1">
        <w:start w:val="1"/>
        <w:numFmt w:val="decimal"/>
        <w:lvlText w:val="%2."/>
        <w:lvlJc w:val="left"/>
        <w:rPr>
          <w:position w:val="0"/>
          <w:rtl w:val="0"/>
        </w:rPr>
      </w:lvl>
    </w:lvlOverride>
    <w:lvlOverride w:ilvl="2">
      <w:lvl w:ilvl="2">
        <w:start w:val="1"/>
        <w:numFmt w:val="decimal"/>
        <w:lvlText w:val="%3."/>
        <w:lvlJc w:val="left"/>
        <w:rPr>
          <w:position w:val="0"/>
          <w:rtl w:val="0"/>
        </w:rPr>
      </w:lvl>
    </w:lvlOverride>
    <w:lvlOverride w:ilvl="3">
      <w:lvl w:ilvl="3">
        <w:start w:val="1"/>
        <w:numFmt w:val="decimal"/>
        <w:lvlText w:val="%4."/>
        <w:lvlJc w:val="left"/>
        <w:rPr>
          <w:position w:val="0"/>
          <w:rtl w:val="0"/>
        </w:rPr>
      </w:lvl>
    </w:lvlOverride>
    <w:lvlOverride w:ilvl="4">
      <w:lvl w:ilvl="4">
        <w:start w:val="1"/>
        <w:numFmt w:val="decimal"/>
        <w:lvlText w:val="%5."/>
        <w:lvlJc w:val="left"/>
        <w:rPr>
          <w:position w:val="0"/>
          <w:rtl w:val="0"/>
        </w:rPr>
      </w:lvl>
    </w:lvlOverride>
    <w:lvlOverride w:ilvl="5">
      <w:lvl w:ilvl="5">
        <w:start w:val="1"/>
        <w:numFmt w:val="decimal"/>
        <w:lvlText w:val="%6."/>
        <w:lvlJc w:val="left"/>
        <w:rPr>
          <w:position w:val="0"/>
          <w:rtl w:val="0"/>
        </w:rPr>
      </w:lvl>
    </w:lvlOverride>
    <w:lvlOverride w:ilvl="6">
      <w:lvl w:ilvl="6">
        <w:start w:val="1"/>
        <w:numFmt w:val="decimal"/>
        <w:lvlText w:val="%7."/>
        <w:lvlJc w:val="left"/>
        <w:rPr>
          <w:position w:val="0"/>
          <w:rtl w:val="0"/>
        </w:rPr>
      </w:lvl>
    </w:lvlOverride>
    <w:lvlOverride w:ilvl="7">
      <w:lvl w:ilvl="7">
        <w:start w:val="1"/>
        <w:numFmt w:val="decimal"/>
        <w:lvlText w:val="%8."/>
        <w:lvlJc w:val="left"/>
        <w:rPr>
          <w:position w:val="0"/>
          <w:rtl w:val="0"/>
        </w:rPr>
      </w:lvl>
    </w:lvlOverride>
    <w:lvlOverride w:ilvl="8">
      <w:lvl w:ilvl="8">
        <w:start w:val="1"/>
        <w:numFmt w:val="decimal"/>
        <w:lvlText w:val="%9."/>
        <w:lvlJc w:val="left"/>
        <w:rPr>
          <w:position w:val="0"/>
          <w:rtl w:val="0"/>
        </w:rPr>
      </w:lvl>
    </w:lvlOverride>
  </w:num>
  <w:num w:numId="15" w16cid:durableId="836577040">
    <w:abstractNumId w:val="2"/>
  </w:num>
  <w:num w:numId="16" w16cid:durableId="1029843414">
    <w:abstractNumId w:val="8"/>
  </w:num>
  <w:num w:numId="17" w16cid:durableId="1752505109">
    <w:abstractNumId w:val="1"/>
  </w:num>
  <w:num w:numId="18" w16cid:durableId="1150097677">
    <w:abstractNumId w:val="4"/>
  </w:num>
  <w:num w:numId="19" w16cid:durableId="767501706">
    <w:abstractNumId w:val="14"/>
    <w:lvlOverride w:ilvl="0">
      <w:lvl w:ilvl="0">
        <w:start w:val="1"/>
        <w:numFmt w:val="decimal"/>
        <w:lvlText w:val="Frage %1:"/>
        <w:lvlJc w:val="left"/>
        <w:pPr>
          <w:ind w:left="1588" w:hanging="1588"/>
        </w:pPr>
        <w:rPr>
          <w:rFonts w:ascii="Arial" w:hAnsi="Arial" w:cs="Arial" w:hint="default"/>
          <w:b/>
          <w:i/>
        </w:rPr>
      </w:lvl>
    </w:lvlOverride>
  </w:num>
  <w:num w:numId="20" w16cid:durableId="1016273850">
    <w:abstractNumId w:val="14"/>
  </w:num>
  <w:num w:numId="21" w16cid:durableId="1767186418">
    <w:abstractNumId w:val="14"/>
    <w:lvlOverride w:ilvl="0">
      <w:lvl w:ilvl="0">
        <w:start w:val="1"/>
        <w:numFmt w:val="decimal"/>
        <w:lvlText w:val="Frage %1:"/>
        <w:lvlJc w:val="left"/>
        <w:pPr>
          <w:ind w:left="5558" w:hanging="1588"/>
        </w:pPr>
        <w:rPr>
          <w:rFonts w:ascii="Arial" w:hAnsi="Arial" w:cs="Arial" w:hint="default"/>
          <w:b/>
          <w:i/>
        </w:rPr>
      </w:lvl>
    </w:lvlOverride>
  </w:num>
  <w:num w:numId="22" w16cid:durableId="1025402357">
    <w:abstractNumId w:val="14"/>
    <w:lvlOverride w:ilvl="0">
      <w:lvl w:ilvl="0">
        <w:start w:val="1"/>
        <w:numFmt w:val="decimal"/>
        <w:lvlText w:val="Frage %1:"/>
        <w:lvlJc w:val="left"/>
        <w:pPr>
          <w:ind w:left="1588" w:hanging="1588"/>
        </w:pPr>
        <w:rPr>
          <w:rFonts w:ascii="Arial" w:hAnsi="Arial" w:cs="Arial" w:hint="default"/>
          <w:b/>
          <w:bCs w:val="0"/>
          <w:i/>
          <w:lang w:val="en-US"/>
        </w:rPr>
      </w:lvl>
    </w:lvlOverride>
  </w:num>
  <w:num w:numId="23" w16cid:durableId="1151408314">
    <w:abstractNumId w:val="14"/>
    <w:lvlOverride w:ilvl="0">
      <w:lvl w:ilvl="0">
        <w:start w:val="1"/>
        <w:numFmt w:val="decimal"/>
        <w:lvlText w:val="Frage %1:"/>
        <w:lvlJc w:val="left"/>
        <w:pPr>
          <w:ind w:left="1588" w:hanging="1588"/>
        </w:pPr>
        <w:rPr>
          <w:rFonts w:ascii="Arial" w:hAnsi="Arial" w:cs="Arial" w:hint="default"/>
          <w:b/>
          <w:bCs w:val="0"/>
          <w:i/>
          <w:lang w:val="en-US"/>
        </w:rPr>
      </w:lvl>
    </w:lvlOverride>
  </w:num>
  <w:num w:numId="24" w16cid:durableId="188494498">
    <w:abstractNumId w:val="14"/>
    <w:lvlOverride w:ilvl="0">
      <w:lvl w:ilvl="0">
        <w:start w:val="1"/>
        <w:numFmt w:val="decimal"/>
        <w:lvlText w:val="Frage %1:"/>
        <w:lvlJc w:val="left"/>
        <w:pPr>
          <w:ind w:left="1588" w:hanging="1588"/>
        </w:pPr>
        <w:rPr>
          <w:rFonts w:ascii="Arial" w:hAnsi="Arial" w:cs="Arial" w:hint="default"/>
          <w:b/>
          <w:i/>
        </w:rPr>
      </w:lvl>
    </w:lvlOverride>
  </w:num>
  <w:num w:numId="25" w16cid:durableId="2038584170">
    <w:abstractNumId w:val="20"/>
  </w:num>
  <w:num w:numId="26" w16cid:durableId="392510545">
    <w:abstractNumId w:val="13"/>
  </w:num>
  <w:num w:numId="27" w16cid:durableId="918905981">
    <w:abstractNumId w:val="17"/>
    <w:lvlOverride w:ilvl="0">
      <w:lvl w:ilvl="0">
        <w:start w:val="1"/>
        <w:numFmt w:val="decimal"/>
        <w:pStyle w:val="FrageNummer1"/>
        <w:lvlText w:val="Frage %1:"/>
        <w:lvlJc w:val="left"/>
        <w:pPr>
          <w:ind w:left="1588" w:hanging="1588"/>
        </w:pPr>
        <w:rPr>
          <w:rFonts w:ascii="Arial" w:hAnsi="Arial" w:cs="Arial" w:hint="default"/>
          <w:b/>
          <w:i/>
        </w:rPr>
      </w:lvl>
    </w:lvlOverride>
  </w:num>
  <w:num w:numId="28" w16cid:durableId="1963263977">
    <w:abstractNumId w:val="17"/>
  </w:num>
  <w:num w:numId="29" w16cid:durableId="883642436">
    <w:abstractNumId w:val="18"/>
    <w:lvlOverride w:ilvl="0">
      <w:lvl w:ilvl="0">
        <w:start w:val="1"/>
        <w:numFmt w:val="none"/>
        <w:lvlText w:val="Vorbemerkung:"/>
        <w:lvlJc w:val="left"/>
        <w:pPr>
          <w:ind w:left="2155" w:hanging="1588"/>
        </w:pPr>
        <w:rPr>
          <w:rFonts w:hint="default"/>
          <w:b/>
          <w:i/>
          <w:lang w:val="de-DE"/>
        </w:rPr>
      </w:lvl>
    </w:lvlOverride>
  </w:num>
  <w:num w:numId="30" w16cid:durableId="1407073392">
    <w:abstractNumId w:val="18"/>
  </w:num>
  <w:num w:numId="31" w16cid:durableId="232129983">
    <w:abstractNumId w:val="17"/>
    <w:lvlOverride w:ilvl="0">
      <w:lvl w:ilvl="0">
        <w:start w:val="1"/>
        <w:numFmt w:val="decimal"/>
        <w:pStyle w:val="FrageNummer1"/>
        <w:lvlText w:val="Frage %1:"/>
        <w:lvlJc w:val="left"/>
        <w:pPr>
          <w:ind w:left="1588" w:hanging="1588"/>
        </w:pPr>
        <w:rPr>
          <w:rFonts w:asciiTheme="minorHAnsi" w:hAnsiTheme="minorHAnsi" w:hint="default"/>
          <w:b/>
          <w:i/>
        </w:rPr>
      </w:lvl>
    </w:lvlOverride>
    <w:lvlOverride w:ilvl="1">
      <w:lvl w:ilvl="1">
        <w:start w:val="1"/>
        <w:numFmt w:val="none"/>
        <w:lvlText w:val=""/>
        <w:lvlJc w:val="left"/>
        <w:pPr>
          <w:tabs>
            <w:tab w:val="num" w:pos="2041"/>
          </w:tabs>
          <w:ind w:left="1588" w:hanging="1588"/>
        </w:pPr>
        <w:rPr>
          <w:rFonts w:hint="default"/>
        </w:rPr>
      </w:lvl>
    </w:lvlOverride>
    <w:lvlOverride w:ilvl="2">
      <w:lvl w:ilvl="2">
        <w:start w:val="1"/>
        <w:numFmt w:val="none"/>
        <w:lvlText w:val=""/>
        <w:lvlJc w:val="left"/>
        <w:pPr>
          <w:ind w:left="1588" w:hanging="1588"/>
        </w:pPr>
        <w:rPr>
          <w:rFonts w:hint="default"/>
        </w:rPr>
      </w:lvl>
    </w:lvlOverride>
    <w:lvlOverride w:ilvl="3">
      <w:lvl w:ilvl="3">
        <w:start w:val="1"/>
        <w:numFmt w:val="none"/>
        <w:lvlText w:val=""/>
        <w:lvlJc w:val="left"/>
        <w:pPr>
          <w:ind w:left="1588" w:hanging="1588"/>
        </w:pPr>
        <w:rPr>
          <w:rFonts w:hint="default"/>
        </w:rPr>
      </w:lvl>
    </w:lvlOverride>
    <w:lvlOverride w:ilvl="4">
      <w:lvl w:ilvl="4">
        <w:start w:val="1"/>
        <w:numFmt w:val="none"/>
        <w:lvlText w:val=""/>
        <w:lvlJc w:val="left"/>
        <w:pPr>
          <w:ind w:left="1588" w:hanging="1588"/>
        </w:pPr>
        <w:rPr>
          <w:rFonts w:hint="default"/>
        </w:rPr>
      </w:lvl>
    </w:lvlOverride>
    <w:lvlOverride w:ilvl="5">
      <w:lvl w:ilvl="5">
        <w:start w:val="1"/>
        <w:numFmt w:val="none"/>
        <w:lvlText w:val=""/>
        <w:lvlJc w:val="left"/>
        <w:pPr>
          <w:ind w:left="1588" w:hanging="1588"/>
        </w:pPr>
        <w:rPr>
          <w:rFonts w:hint="default"/>
        </w:rPr>
      </w:lvl>
    </w:lvlOverride>
    <w:lvlOverride w:ilvl="6">
      <w:lvl w:ilvl="6">
        <w:start w:val="1"/>
        <w:numFmt w:val="none"/>
        <w:lvlText w:val=""/>
        <w:lvlJc w:val="left"/>
        <w:pPr>
          <w:ind w:left="1588" w:hanging="1588"/>
        </w:pPr>
        <w:rPr>
          <w:rFonts w:hint="default"/>
        </w:rPr>
      </w:lvl>
    </w:lvlOverride>
    <w:lvlOverride w:ilvl="7">
      <w:lvl w:ilvl="7">
        <w:start w:val="1"/>
        <w:numFmt w:val="none"/>
        <w:lvlText w:val=""/>
        <w:lvlJc w:val="left"/>
        <w:pPr>
          <w:ind w:left="1588" w:hanging="1588"/>
        </w:pPr>
        <w:rPr>
          <w:rFonts w:hint="default"/>
        </w:rPr>
      </w:lvl>
    </w:lvlOverride>
    <w:lvlOverride w:ilvl="8">
      <w:lvl w:ilvl="8">
        <w:start w:val="1"/>
        <w:numFmt w:val="none"/>
        <w:lvlText w:val=""/>
        <w:lvlJc w:val="left"/>
        <w:pPr>
          <w:ind w:left="1588" w:hanging="1588"/>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ocumentProtection w:edit="readOnly"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DD"/>
    <w:rsid w:val="00001B2D"/>
    <w:rsid w:val="000171BB"/>
    <w:rsid w:val="000206B1"/>
    <w:rsid w:val="00026396"/>
    <w:rsid w:val="00036740"/>
    <w:rsid w:val="000466CF"/>
    <w:rsid w:val="00065D3C"/>
    <w:rsid w:val="000745EB"/>
    <w:rsid w:val="00076286"/>
    <w:rsid w:val="00081ACC"/>
    <w:rsid w:val="000839DD"/>
    <w:rsid w:val="00087172"/>
    <w:rsid w:val="000904A8"/>
    <w:rsid w:val="00094194"/>
    <w:rsid w:val="000A3F2F"/>
    <w:rsid w:val="000B7267"/>
    <w:rsid w:val="000C0694"/>
    <w:rsid w:val="000D5234"/>
    <w:rsid w:val="000F7E21"/>
    <w:rsid w:val="00140A36"/>
    <w:rsid w:val="001411DB"/>
    <w:rsid w:val="0016266D"/>
    <w:rsid w:val="00163460"/>
    <w:rsid w:val="00165950"/>
    <w:rsid w:val="00171F09"/>
    <w:rsid w:val="00177034"/>
    <w:rsid w:val="00183DA7"/>
    <w:rsid w:val="00187594"/>
    <w:rsid w:val="00191104"/>
    <w:rsid w:val="001912FA"/>
    <w:rsid w:val="00195755"/>
    <w:rsid w:val="001A1187"/>
    <w:rsid w:val="001A4C0B"/>
    <w:rsid w:val="001B4E53"/>
    <w:rsid w:val="001C5C9F"/>
    <w:rsid w:val="001D2CBA"/>
    <w:rsid w:val="001E153F"/>
    <w:rsid w:val="001E1C49"/>
    <w:rsid w:val="001E2DCD"/>
    <w:rsid w:val="001E4E8D"/>
    <w:rsid w:val="001E6789"/>
    <w:rsid w:val="001F229B"/>
    <w:rsid w:val="001F34A3"/>
    <w:rsid w:val="001F49BD"/>
    <w:rsid w:val="001F6D79"/>
    <w:rsid w:val="00200471"/>
    <w:rsid w:val="00211F93"/>
    <w:rsid w:val="00226A3A"/>
    <w:rsid w:val="00227D90"/>
    <w:rsid w:val="00233C70"/>
    <w:rsid w:val="002629F0"/>
    <w:rsid w:val="00271445"/>
    <w:rsid w:val="002764D8"/>
    <w:rsid w:val="00292E50"/>
    <w:rsid w:val="0029776C"/>
    <w:rsid w:val="002B411E"/>
    <w:rsid w:val="002C400A"/>
    <w:rsid w:val="002D3B4A"/>
    <w:rsid w:val="002E11E5"/>
    <w:rsid w:val="002E1AD8"/>
    <w:rsid w:val="002F23F9"/>
    <w:rsid w:val="002F4592"/>
    <w:rsid w:val="003052B4"/>
    <w:rsid w:val="00307B49"/>
    <w:rsid w:val="00331422"/>
    <w:rsid w:val="00333C9C"/>
    <w:rsid w:val="00342EA1"/>
    <w:rsid w:val="003459D6"/>
    <w:rsid w:val="00360DDF"/>
    <w:rsid w:val="003652A3"/>
    <w:rsid w:val="003667A5"/>
    <w:rsid w:val="00376652"/>
    <w:rsid w:val="003A3CD0"/>
    <w:rsid w:val="003C0ECE"/>
    <w:rsid w:val="003C39B7"/>
    <w:rsid w:val="003F1613"/>
    <w:rsid w:val="003F19E6"/>
    <w:rsid w:val="003F60B1"/>
    <w:rsid w:val="00400546"/>
    <w:rsid w:val="00404348"/>
    <w:rsid w:val="00422E3A"/>
    <w:rsid w:val="004322E5"/>
    <w:rsid w:val="0044444E"/>
    <w:rsid w:val="00450499"/>
    <w:rsid w:val="0046330E"/>
    <w:rsid w:val="0046506A"/>
    <w:rsid w:val="00465B7E"/>
    <w:rsid w:val="0047216E"/>
    <w:rsid w:val="004739FD"/>
    <w:rsid w:val="004755EF"/>
    <w:rsid w:val="004824D2"/>
    <w:rsid w:val="004963A1"/>
    <w:rsid w:val="004A277E"/>
    <w:rsid w:val="004A413A"/>
    <w:rsid w:val="004D2D67"/>
    <w:rsid w:val="004E755A"/>
    <w:rsid w:val="00500274"/>
    <w:rsid w:val="00500BA6"/>
    <w:rsid w:val="00507064"/>
    <w:rsid w:val="00517B62"/>
    <w:rsid w:val="005209D4"/>
    <w:rsid w:val="00530F5F"/>
    <w:rsid w:val="00536E09"/>
    <w:rsid w:val="00537DF1"/>
    <w:rsid w:val="00540234"/>
    <w:rsid w:val="005426DD"/>
    <w:rsid w:val="0056311D"/>
    <w:rsid w:val="005814A5"/>
    <w:rsid w:val="005958D0"/>
    <w:rsid w:val="00596BC8"/>
    <w:rsid w:val="00597E11"/>
    <w:rsid w:val="005B1B1C"/>
    <w:rsid w:val="005B436B"/>
    <w:rsid w:val="005B49B0"/>
    <w:rsid w:val="005B6E75"/>
    <w:rsid w:val="005E0664"/>
    <w:rsid w:val="005E21A8"/>
    <w:rsid w:val="005F2DF5"/>
    <w:rsid w:val="00602082"/>
    <w:rsid w:val="00605DD2"/>
    <w:rsid w:val="00607CCD"/>
    <w:rsid w:val="00614E41"/>
    <w:rsid w:val="0061605C"/>
    <w:rsid w:val="00622810"/>
    <w:rsid w:val="0062291C"/>
    <w:rsid w:val="00627C69"/>
    <w:rsid w:val="006671A6"/>
    <w:rsid w:val="006730B7"/>
    <w:rsid w:val="00680B7A"/>
    <w:rsid w:val="006925C4"/>
    <w:rsid w:val="006A58EC"/>
    <w:rsid w:val="006B1B48"/>
    <w:rsid w:val="006C252F"/>
    <w:rsid w:val="006E139A"/>
    <w:rsid w:val="006F241B"/>
    <w:rsid w:val="006F265A"/>
    <w:rsid w:val="006F30CE"/>
    <w:rsid w:val="00703748"/>
    <w:rsid w:val="00704EA2"/>
    <w:rsid w:val="007120A2"/>
    <w:rsid w:val="007154F1"/>
    <w:rsid w:val="00725D4C"/>
    <w:rsid w:val="00733666"/>
    <w:rsid w:val="007400CD"/>
    <w:rsid w:val="00741325"/>
    <w:rsid w:val="00750C10"/>
    <w:rsid w:val="007706C5"/>
    <w:rsid w:val="00777EA0"/>
    <w:rsid w:val="0078274C"/>
    <w:rsid w:val="00782B03"/>
    <w:rsid w:val="00782CAC"/>
    <w:rsid w:val="0078323B"/>
    <w:rsid w:val="00783602"/>
    <w:rsid w:val="007928F3"/>
    <w:rsid w:val="0079443C"/>
    <w:rsid w:val="007A54FB"/>
    <w:rsid w:val="007A75A5"/>
    <w:rsid w:val="007B6507"/>
    <w:rsid w:val="007B739E"/>
    <w:rsid w:val="007C3DD8"/>
    <w:rsid w:val="007E0F36"/>
    <w:rsid w:val="007E3038"/>
    <w:rsid w:val="007E7FDC"/>
    <w:rsid w:val="007F062C"/>
    <w:rsid w:val="00803626"/>
    <w:rsid w:val="00805D20"/>
    <w:rsid w:val="00810C6E"/>
    <w:rsid w:val="00814089"/>
    <w:rsid w:val="00815D20"/>
    <w:rsid w:val="00817CF0"/>
    <w:rsid w:val="00827037"/>
    <w:rsid w:val="00827E46"/>
    <w:rsid w:val="008379C6"/>
    <w:rsid w:val="00840BFF"/>
    <w:rsid w:val="0084181A"/>
    <w:rsid w:val="00842D8A"/>
    <w:rsid w:val="008459FB"/>
    <w:rsid w:val="0084649F"/>
    <w:rsid w:val="0086309E"/>
    <w:rsid w:val="00892888"/>
    <w:rsid w:val="008A09D2"/>
    <w:rsid w:val="008A5150"/>
    <w:rsid w:val="008C17E0"/>
    <w:rsid w:val="008C3D43"/>
    <w:rsid w:val="008E13C0"/>
    <w:rsid w:val="008E540C"/>
    <w:rsid w:val="008F24D9"/>
    <w:rsid w:val="00901B84"/>
    <w:rsid w:val="00904370"/>
    <w:rsid w:val="00912C4A"/>
    <w:rsid w:val="0091459B"/>
    <w:rsid w:val="00914AFD"/>
    <w:rsid w:val="0091675B"/>
    <w:rsid w:val="0092200A"/>
    <w:rsid w:val="00924119"/>
    <w:rsid w:val="009277F9"/>
    <w:rsid w:val="009520A1"/>
    <w:rsid w:val="0095324C"/>
    <w:rsid w:val="00954282"/>
    <w:rsid w:val="00967A42"/>
    <w:rsid w:val="00967BB6"/>
    <w:rsid w:val="00972A13"/>
    <w:rsid w:val="009808CD"/>
    <w:rsid w:val="009813ED"/>
    <w:rsid w:val="00982C4D"/>
    <w:rsid w:val="00986378"/>
    <w:rsid w:val="00996050"/>
    <w:rsid w:val="009B3396"/>
    <w:rsid w:val="009B4555"/>
    <w:rsid w:val="009C5FB8"/>
    <w:rsid w:val="009F2B07"/>
    <w:rsid w:val="009F3529"/>
    <w:rsid w:val="00A00CCA"/>
    <w:rsid w:val="00A07E6F"/>
    <w:rsid w:val="00A149D5"/>
    <w:rsid w:val="00A174D0"/>
    <w:rsid w:val="00A27E6F"/>
    <w:rsid w:val="00A30CF3"/>
    <w:rsid w:val="00A36820"/>
    <w:rsid w:val="00A37877"/>
    <w:rsid w:val="00A42571"/>
    <w:rsid w:val="00A500F0"/>
    <w:rsid w:val="00A5327D"/>
    <w:rsid w:val="00A547E3"/>
    <w:rsid w:val="00A56EF6"/>
    <w:rsid w:val="00A61516"/>
    <w:rsid w:val="00A7228D"/>
    <w:rsid w:val="00A754E5"/>
    <w:rsid w:val="00AA319A"/>
    <w:rsid w:val="00AA526E"/>
    <w:rsid w:val="00AB002D"/>
    <w:rsid w:val="00AB306C"/>
    <w:rsid w:val="00AB392E"/>
    <w:rsid w:val="00AB5F19"/>
    <w:rsid w:val="00AC518D"/>
    <w:rsid w:val="00AD13EE"/>
    <w:rsid w:val="00AD24DF"/>
    <w:rsid w:val="00AD73CC"/>
    <w:rsid w:val="00B012DE"/>
    <w:rsid w:val="00B11307"/>
    <w:rsid w:val="00B12BEC"/>
    <w:rsid w:val="00B21D8C"/>
    <w:rsid w:val="00B37677"/>
    <w:rsid w:val="00B537AB"/>
    <w:rsid w:val="00B54DCB"/>
    <w:rsid w:val="00B55DE7"/>
    <w:rsid w:val="00B5709D"/>
    <w:rsid w:val="00B70263"/>
    <w:rsid w:val="00B77FAD"/>
    <w:rsid w:val="00B83313"/>
    <w:rsid w:val="00BA0104"/>
    <w:rsid w:val="00BA061A"/>
    <w:rsid w:val="00BA2D1C"/>
    <w:rsid w:val="00BB3FDC"/>
    <w:rsid w:val="00BB4A70"/>
    <w:rsid w:val="00BB59CC"/>
    <w:rsid w:val="00BB5F9F"/>
    <w:rsid w:val="00BC2970"/>
    <w:rsid w:val="00BC2C0B"/>
    <w:rsid w:val="00BE3130"/>
    <w:rsid w:val="00BE4545"/>
    <w:rsid w:val="00BE4717"/>
    <w:rsid w:val="00BE5946"/>
    <w:rsid w:val="00BE75D6"/>
    <w:rsid w:val="00BF5369"/>
    <w:rsid w:val="00C12107"/>
    <w:rsid w:val="00C20020"/>
    <w:rsid w:val="00C368A8"/>
    <w:rsid w:val="00C62A8D"/>
    <w:rsid w:val="00C65D39"/>
    <w:rsid w:val="00C760B6"/>
    <w:rsid w:val="00C81053"/>
    <w:rsid w:val="00C93E03"/>
    <w:rsid w:val="00C95C21"/>
    <w:rsid w:val="00C96DE8"/>
    <w:rsid w:val="00CB5AAE"/>
    <w:rsid w:val="00CC6122"/>
    <w:rsid w:val="00CD31AC"/>
    <w:rsid w:val="00CE1B8C"/>
    <w:rsid w:val="00CF06B0"/>
    <w:rsid w:val="00CF628C"/>
    <w:rsid w:val="00D030AA"/>
    <w:rsid w:val="00D0406B"/>
    <w:rsid w:val="00D051E7"/>
    <w:rsid w:val="00D2230F"/>
    <w:rsid w:val="00D2262D"/>
    <w:rsid w:val="00D22B0E"/>
    <w:rsid w:val="00D24F77"/>
    <w:rsid w:val="00D254BC"/>
    <w:rsid w:val="00D33DEF"/>
    <w:rsid w:val="00D52BF4"/>
    <w:rsid w:val="00D5590A"/>
    <w:rsid w:val="00D6269C"/>
    <w:rsid w:val="00D63E7C"/>
    <w:rsid w:val="00D6407E"/>
    <w:rsid w:val="00D65860"/>
    <w:rsid w:val="00D7627D"/>
    <w:rsid w:val="00D91DB5"/>
    <w:rsid w:val="00DB114E"/>
    <w:rsid w:val="00DB1A72"/>
    <w:rsid w:val="00DB2EA1"/>
    <w:rsid w:val="00DC4DE6"/>
    <w:rsid w:val="00DD0D8D"/>
    <w:rsid w:val="00DE230B"/>
    <w:rsid w:val="00DF24C5"/>
    <w:rsid w:val="00E00329"/>
    <w:rsid w:val="00E10BD0"/>
    <w:rsid w:val="00E147E5"/>
    <w:rsid w:val="00E2626B"/>
    <w:rsid w:val="00E305FA"/>
    <w:rsid w:val="00E31A33"/>
    <w:rsid w:val="00E36F35"/>
    <w:rsid w:val="00E54CDE"/>
    <w:rsid w:val="00E55D57"/>
    <w:rsid w:val="00E60653"/>
    <w:rsid w:val="00E62201"/>
    <w:rsid w:val="00E65D5B"/>
    <w:rsid w:val="00E66AA4"/>
    <w:rsid w:val="00E8554A"/>
    <w:rsid w:val="00E9075C"/>
    <w:rsid w:val="00E90781"/>
    <w:rsid w:val="00E90D1F"/>
    <w:rsid w:val="00EB25C5"/>
    <w:rsid w:val="00EB53DD"/>
    <w:rsid w:val="00ED121C"/>
    <w:rsid w:val="00EF1385"/>
    <w:rsid w:val="00EF6EA5"/>
    <w:rsid w:val="00F01220"/>
    <w:rsid w:val="00F1626E"/>
    <w:rsid w:val="00F203B3"/>
    <w:rsid w:val="00F64A2A"/>
    <w:rsid w:val="00F65EFE"/>
    <w:rsid w:val="00F714D0"/>
    <w:rsid w:val="00F739E3"/>
    <w:rsid w:val="00F8160E"/>
    <w:rsid w:val="00F90759"/>
    <w:rsid w:val="00F91F32"/>
    <w:rsid w:val="00F94AE0"/>
    <w:rsid w:val="00F951EE"/>
    <w:rsid w:val="00FA0C60"/>
    <w:rsid w:val="00FA5F38"/>
    <w:rsid w:val="00FB59D2"/>
    <w:rsid w:val="00FB626C"/>
    <w:rsid w:val="00FB7DBA"/>
    <w:rsid w:val="00FC6189"/>
    <w:rsid w:val="00FD7D05"/>
    <w:rsid w:val="00FE4A83"/>
    <w:rsid w:val="00FF14E3"/>
    <w:rsid w:val="00FF343A"/>
    <w:rsid w:val="00FF7B2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64C9"/>
  <w15:docId w15:val="{5A51C9D7-D24E-4F61-B80A-20210DE3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Unicode MS" w:hAnsi="Arial" w:cs="Times New Roman"/>
        <w:color w:val="000000" w:themeColor="text1"/>
        <w:lang w:val="de-DE"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2"/>
    <w:qFormat/>
    <w:rsid w:val="00F8160E"/>
  </w:style>
  <w:style w:type="paragraph" w:styleId="berschrift1">
    <w:name w:val="heading 1"/>
    <w:basedOn w:val="Standard"/>
    <w:next w:val="Standard"/>
    <w:link w:val="berschrift1Zchn"/>
    <w:uiPriority w:val="99"/>
    <w:semiHidden/>
    <w:qFormat/>
    <w:rsid w:val="00D52B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9"/>
    <w:semiHidden/>
    <w:qFormat/>
    <w:rsid w:val="00982C4D"/>
    <w:pPr>
      <w:keepNext/>
      <w:keepLines/>
      <w:tabs>
        <w:tab w:val="num" w:pos="794"/>
      </w:tabs>
      <w:spacing w:before="480" w:after="240"/>
      <w:outlineLvl w:val="1"/>
    </w:pPr>
    <w:rPr>
      <w:rFonts w:asciiTheme="majorHAnsi" w:eastAsiaTheme="majorEastAsia" w:hAnsiTheme="majorHAnsi" w:cstheme="majorBidi"/>
      <w:b/>
      <w:color w:val="auto"/>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ageEinleitungText">
    <w:name w:val="Frage Einleitung Text"/>
    <w:uiPriority w:val="3"/>
    <w:qFormat/>
    <w:rsid w:val="00094194"/>
    <w:pPr>
      <w:spacing w:after="240"/>
      <w:ind w:left="363"/>
      <w:jc w:val="both"/>
      <w:outlineLvl w:val="2"/>
    </w:pPr>
    <w:rPr>
      <w:rFonts w:eastAsiaTheme="minorHAnsi" w:cstheme="minorBidi"/>
      <w:i/>
      <w:lang w:eastAsia="en-US"/>
    </w:rPr>
  </w:style>
  <w:style w:type="paragraph" w:customStyle="1" w:styleId="FrageEinleitungberschrift">
    <w:name w:val="Frage Einleitung Überschrift"/>
    <w:next w:val="FrageEinleitungText"/>
    <w:link w:val="FrageEinleitungberschriftZchn"/>
    <w:uiPriority w:val="2"/>
    <w:qFormat/>
    <w:rsid w:val="00094194"/>
    <w:pPr>
      <w:keepNext/>
      <w:keepLines/>
      <w:spacing w:after="240"/>
      <w:ind w:left="363"/>
      <w:jc w:val="both"/>
    </w:pPr>
    <w:rPr>
      <w:rFonts w:cstheme="minorBidi"/>
      <w:b/>
      <w:i/>
      <w:lang w:eastAsia="en-US"/>
    </w:rPr>
  </w:style>
  <w:style w:type="paragraph" w:styleId="Liste">
    <w:name w:val="List"/>
    <w:basedOn w:val="Textkrper"/>
    <w:uiPriority w:val="9"/>
    <w:semiHidden/>
    <w:rsid w:val="001F49BD"/>
    <w:pPr>
      <w:spacing w:after="140" w:line="276" w:lineRule="auto"/>
    </w:pPr>
    <w:rPr>
      <w:rFonts w:asciiTheme="minorHAnsi" w:hAnsiTheme="minorHAnsi" w:cs="Arial Unicode MS"/>
    </w:rPr>
  </w:style>
  <w:style w:type="paragraph" w:styleId="Textkrper">
    <w:name w:val="Body Text"/>
    <w:basedOn w:val="Standard"/>
    <w:link w:val="TextkrperZchn"/>
    <w:semiHidden/>
    <w:unhideWhenUsed/>
    <w:rsid w:val="001F49BD"/>
    <w:pPr>
      <w:spacing w:after="120"/>
    </w:pPr>
  </w:style>
  <w:style w:type="character" w:customStyle="1" w:styleId="TextkrperZchn">
    <w:name w:val="Textkörper Zchn"/>
    <w:basedOn w:val="Absatz-Standardschriftart"/>
    <w:link w:val="Textkrper"/>
    <w:semiHidden/>
    <w:rsid w:val="001F49BD"/>
    <w:rPr>
      <w:rFonts w:ascii="Arial" w:eastAsia="Times New Roman" w:hAnsi="Arial"/>
      <w:lang w:eastAsia="de-DE"/>
    </w:rPr>
  </w:style>
  <w:style w:type="table" w:styleId="Tabellenraster">
    <w:name w:val="Table Grid"/>
    <w:basedOn w:val="NormaleTabelle"/>
    <w:uiPriority w:val="39"/>
    <w:rsid w:val="001F49BD"/>
    <w:pPr>
      <w:suppressAutoHyphens/>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1F49BD"/>
    <w:pPr>
      <w:ind w:left="720"/>
      <w:contextualSpacing/>
    </w:pPr>
    <w:rPr>
      <w:rFonts w:asciiTheme="minorHAnsi" w:hAnsiTheme="minorHAnsi"/>
    </w:rPr>
  </w:style>
  <w:style w:type="paragraph" w:customStyle="1" w:styleId="Seite-grade">
    <w:name w:val="Seite - grade"/>
    <w:basedOn w:val="Standard"/>
    <w:uiPriority w:val="33"/>
    <w:semiHidden/>
    <w:qFormat/>
    <w:rsid w:val="001F49BD"/>
    <w:rPr>
      <w:rFonts w:asciiTheme="minorHAnsi" w:hAnsiTheme="minorHAnsi"/>
    </w:rPr>
  </w:style>
  <w:style w:type="paragraph" w:customStyle="1" w:styleId="Seite-ungrade">
    <w:name w:val="Seite - ungrade"/>
    <w:basedOn w:val="Standard"/>
    <w:uiPriority w:val="33"/>
    <w:semiHidden/>
    <w:qFormat/>
    <w:rsid w:val="001F49BD"/>
    <w:pPr>
      <w:jc w:val="right"/>
    </w:pPr>
    <w:rPr>
      <w:rFonts w:asciiTheme="minorHAnsi" w:hAnsiTheme="minorHAnsi"/>
    </w:rPr>
  </w:style>
  <w:style w:type="table" w:customStyle="1" w:styleId="TabelleBrgerschaftHamburg">
    <w:name w:val="Tabelle // Bürgerschaft Hamburg"/>
    <w:basedOn w:val="NormaleTabelle"/>
    <w:uiPriority w:val="99"/>
    <w:rsid w:val="001F49BD"/>
    <w:pPr>
      <w:suppressAutoHyphens/>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68" w:type="dxa"/>
        <w:bottom w:w="23" w:type="dxa"/>
        <w:right w:w="68" w:type="dxa"/>
      </w:tblCellMar>
    </w:tblPr>
    <w:tblStylePr w:type="firstRow">
      <w:rPr>
        <w:b/>
      </w:rPr>
      <w:tblPr/>
      <w:tcPr>
        <w:shd w:val="clear" w:color="auto" w:fill="D9D9D9"/>
      </w:tcPr>
    </w:tblStylePr>
    <w:tblStylePr w:type="lastRow">
      <w:rPr>
        <w:b/>
      </w:rPr>
      <w:tblPr/>
      <w:tcPr>
        <w:shd w:val="clear" w:color="auto" w:fill="D9D9D9" w:themeFill="background1" w:themeFillShade="D9"/>
      </w:tcPr>
    </w:tblStylePr>
    <w:tblStylePr w:type="lastCol">
      <w:pPr>
        <w:jc w:val="right"/>
      </w:pPr>
    </w:tblStylePr>
  </w:style>
  <w:style w:type="paragraph" w:customStyle="1" w:styleId="Entwurf">
    <w:name w:val="Entwurf"/>
    <w:next w:val="Anfragenart"/>
    <w:uiPriority w:val="10"/>
    <w:qFormat/>
    <w:rsid w:val="002764D8"/>
    <w:pPr>
      <w:jc w:val="center"/>
    </w:pPr>
    <w:rPr>
      <w:b/>
      <w:sz w:val="28"/>
    </w:rPr>
  </w:style>
  <w:style w:type="paragraph" w:customStyle="1" w:styleId="Titel-Betreff">
    <w:name w:val="Titel - Betreff"/>
    <w:next w:val="FrageEinleitungberschrift"/>
    <w:uiPriority w:val="26"/>
    <w:qFormat/>
    <w:rsid w:val="00094194"/>
    <w:pPr>
      <w:tabs>
        <w:tab w:val="left" w:pos="794"/>
      </w:tabs>
      <w:spacing w:before="480" w:after="240"/>
      <w:ind w:left="794" w:hanging="794"/>
      <w:outlineLvl w:val="1"/>
    </w:pPr>
    <w:rPr>
      <w:rFonts w:cstheme="minorBidi"/>
      <w:b/>
      <w:lang w:eastAsia="en-US"/>
    </w:rPr>
  </w:style>
  <w:style w:type="paragraph" w:customStyle="1" w:styleId="Anfragenart">
    <w:name w:val="Anfragenart"/>
    <w:next w:val="Abgeordnete"/>
    <w:uiPriority w:val="10"/>
    <w:qFormat/>
    <w:rsid w:val="002764D8"/>
    <w:pPr>
      <w:spacing w:after="120"/>
      <w:jc w:val="center"/>
    </w:pPr>
    <w:rPr>
      <w:b/>
      <w:sz w:val="36"/>
      <w:szCs w:val="36"/>
    </w:rPr>
  </w:style>
  <w:style w:type="paragraph" w:customStyle="1" w:styleId="Abgeordnete">
    <w:name w:val="Abgeordnete"/>
    <w:next w:val="Drucksachennummer"/>
    <w:uiPriority w:val="10"/>
    <w:qFormat/>
    <w:rsid w:val="002764D8"/>
    <w:pPr>
      <w:overflowPunct w:val="0"/>
      <w:autoSpaceDE w:val="0"/>
      <w:autoSpaceDN w:val="0"/>
      <w:adjustRightInd w:val="0"/>
      <w:jc w:val="center"/>
      <w:textAlignment w:val="baseline"/>
    </w:pPr>
    <w:rPr>
      <w:b/>
    </w:rPr>
  </w:style>
  <w:style w:type="paragraph" w:customStyle="1" w:styleId="Drucksachennummer">
    <w:name w:val="Drucksachennummer"/>
    <w:next w:val="Titel-Betreff"/>
    <w:uiPriority w:val="10"/>
    <w:qFormat/>
    <w:rsid w:val="009C5FB8"/>
    <w:pPr>
      <w:spacing w:after="240"/>
      <w:jc w:val="center"/>
    </w:pPr>
    <w:rPr>
      <w:b/>
      <w:sz w:val="28"/>
    </w:rPr>
  </w:style>
  <w:style w:type="character" w:styleId="Platzhaltertext">
    <w:name w:val="Placeholder Text"/>
    <w:basedOn w:val="Absatz-Standardschriftart"/>
    <w:uiPriority w:val="99"/>
    <w:semiHidden/>
    <w:rsid w:val="00725D4C"/>
    <w:rPr>
      <w:color w:val="808080"/>
    </w:rPr>
  </w:style>
  <w:style w:type="character" w:customStyle="1" w:styleId="berschrift1Zchn">
    <w:name w:val="Überschrift 1 Zchn"/>
    <w:basedOn w:val="Absatz-Standardschriftart"/>
    <w:link w:val="berschrift1"/>
    <w:uiPriority w:val="9"/>
    <w:semiHidden/>
    <w:rsid w:val="00C93E03"/>
    <w:rPr>
      <w:rFonts w:asciiTheme="majorHAnsi" w:eastAsiaTheme="majorEastAsia" w:hAnsiTheme="majorHAnsi" w:cstheme="majorBidi"/>
      <w:color w:val="365F91" w:themeColor="accent1" w:themeShade="BF"/>
      <w:sz w:val="32"/>
      <w:szCs w:val="32"/>
    </w:rPr>
  </w:style>
  <w:style w:type="paragraph" w:customStyle="1" w:styleId="EinfacherText">
    <w:name w:val="Einfacher Text"/>
    <w:link w:val="EinfacherTextZchn"/>
    <w:qFormat/>
    <w:rsid w:val="00C93E03"/>
  </w:style>
  <w:style w:type="paragraph" w:customStyle="1" w:styleId="1Leerzeile">
    <w:name w:val="1 Leerzeile"/>
    <w:link w:val="1LeerzeileZchn"/>
    <w:uiPriority w:val="1"/>
    <w:semiHidden/>
    <w:qFormat/>
    <w:rsid w:val="00C93E03"/>
  </w:style>
  <w:style w:type="character" w:customStyle="1" w:styleId="EinfacherTextZchn">
    <w:name w:val="Einfacher Text Zchn"/>
    <w:basedOn w:val="Absatz-Standardschriftart"/>
    <w:link w:val="EinfacherText"/>
    <w:rsid w:val="002629F0"/>
  </w:style>
  <w:style w:type="character" w:customStyle="1" w:styleId="1LeerzeileZchn">
    <w:name w:val="1 Leerzeile Zchn"/>
    <w:basedOn w:val="Absatz-Standardschriftart"/>
    <w:link w:val="1Leerzeile"/>
    <w:uiPriority w:val="1"/>
    <w:semiHidden/>
    <w:rsid w:val="00094194"/>
  </w:style>
  <w:style w:type="paragraph" w:customStyle="1" w:styleId="FrageNummer1">
    <w:name w:val="Frage Nummer 1)"/>
    <w:next w:val="A-Antworttext"/>
    <w:link w:val="FrageNummer1Zchn"/>
    <w:uiPriority w:val="4"/>
    <w:qFormat/>
    <w:locked/>
    <w:rsid w:val="00A00CCA"/>
    <w:pPr>
      <w:numPr>
        <w:numId w:val="27"/>
      </w:numPr>
      <w:spacing w:after="240"/>
      <w:ind w:left="1384" w:hanging="1021"/>
      <w:jc w:val="both"/>
      <w:outlineLvl w:val="0"/>
    </w:pPr>
    <w:rPr>
      <w:rFonts w:cstheme="minorBidi"/>
      <w:i/>
      <w:lang w:eastAsia="en-US"/>
    </w:rPr>
  </w:style>
  <w:style w:type="numbering" w:customStyle="1" w:styleId="zzzListeFrage">
    <w:name w:val="zzz_Liste_Frage"/>
    <w:basedOn w:val="KeineListe"/>
    <w:uiPriority w:val="99"/>
    <w:rsid w:val="00F1626E"/>
    <w:pPr>
      <w:numPr>
        <w:numId w:val="28"/>
      </w:numPr>
    </w:pPr>
  </w:style>
  <w:style w:type="character" w:customStyle="1" w:styleId="FrageNummer1Zchn">
    <w:name w:val="Frage Nummer 1) Zchn"/>
    <w:basedOn w:val="Absatz-Standardschriftart"/>
    <w:link w:val="FrageNummer1"/>
    <w:uiPriority w:val="4"/>
    <w:rsid w:val="002629F0"/>
    <w:rPr>
      <w:rFonts w:cstheme="minorBidi"/>
      <w:i/>
      <w:lang w:eastAsia="en-US"/>
    </w:rPr>
  </w:style>
  <w:style w:type="paragraph" w:customStyle="1" w:styleId="A-Antworttext">
    <w:name w:val="A-Antworttext"/>
    <w:basedOn w:val="EinfacherText"/>
    <w:link w:val="A-AntworttextZchn"/>
    <w:uiPriority w:val="9"/>
    <w:qFormat/>
    <w:rsid w:val="00E65D5B"/>
    <w:pPr>
      <w:spacing w:after="240"/>
    </w:pPr>
  </w:style>
  <w:style w:type="paragraph" w:customStyle="1" w:styleId="Frage0">
    <w:name w:val="Frage 0"/>
    <w:aliases w:val="64"/>
    <w:basedOn w:val="FrageEinleitungberschrift"/>
    <w:next w:val="A-Antworttext"/>
    <w:link w:val="Frage0Zchn"/>
    <w:uiPriority w:val="11"/>
    <w:semiHidden/>
    <w:qFormat/>
    <w:locked/>
    <w:rsid w:val="006F265A"/>
    <w:pPr>
      <w:jc w:val="left"/>
    </w:pPr>
    <w:rPr>
      <w:b w:val="0"/>
    </w:rPr>
  </w:style>
  <w:style w:type="character" w:customStyle="1" w:styleId="A-AntworttextZchn">
    <w:name w:val="A-Antworttext Zchn"/>
    <w:basedOn w:val="EinfacherTextZchn"/>
    <w:link w:val="A-Antworttext"/>
    <w:uiPriority w:val="9"/>
    <w:rsid w:val="00E65D5B"/>
  </w:style>
  <w:style w:type="paragraph" w:customStyle="1" w:styleId="Fragefett">
    <w:name w:val="Frage fett"/>
    <w:basedOn w:val="FrageNummer1"/>
    <w:next w:val="A-Antworttext"/>
    <w:link w:val="FragefettZchn"/>
    <w:uiPriority w:val="11"/>
    <w:semiHidden/>
    <w:locked/>
    <w:rsid w:val="006F265A"/>
    <w:pPr>
      <w:numPr>
        <w:numId w:val="0"/>
      </w:numPr>
      <w:ind w:left="363"/>
    </w:pPr>
    <w:rPr>
      <w:b/>
    </w:rPr>
  </w:style>
  <w:style w:type="character" w:customStyle="1" w:styleId="FrageEinleitungberschriftZchn">
    <w:name w:val="Frage Einleitung Überschrift Zchn"/>
    <w:basedOn w:val="Absatz-Standardschriftart"/>
    <w:link w:val="FrageEinleitungberschrift"/>
    <w:uiPriority w:val="1"/>
    <w:rsid w:val="002629F0"/>
    <w:rPr>
      <w:rFonts w:cstheme="minorBidi"/>
      <w:b/>
      <w:i/>
      <w:lang w:eastAsia="en-US"/>
    </w:rPr>
  </w:style>
  <w:style w:type="character" w:customStyle="1" w:styleId="Frage0Zchn">
    <w:name w:val="Frage 0 Zchn"/>
    <w:aliases w:val="64 Zchn"/>
    <w:basedOn w:val="FrageEinleitungberschriftZchn"/>
    <w:link w:val="Frage0"/>
    <w:uiPriority w:val="11"/>
    <w:semiHidden/>
    <w:rsid w:val="00094194"/>
    <w:rPr>
      <w:rFonts w:eastAsia="Arial Unicode MS" w:cstheme="minorBidi"/>
      <w:b w:val="0"/>
      <w:i/>
      <w:lang w:eastAsia="en-US"/>
    </w:rPr>
  </w:style>
  <w:style w:type="character" w:customStyle="1" w:styleId="FragefettZchn">
    <w:name w:val="Frage fett Zchn"/>
    <w:basedOn w:val="FrageNummer1Zchn"/>
    <w:link w:val="Fragefett"/>
    <w:uiPriority w:val="11"/>
    <w:semiHidden/>
    <w:rsid w:val="00094194"/>
    <w:rPr>
      <w:rFonts w:cstheme="minorBidi"/>
      <w:b/>
      <w:i/>
      <w:lang w:eastAsia="en-US"/>
    </w:rPr>
  </w:style>
  <w:style w:type="paragraph" w:customStyle="1" w:styleId="FrageVorbemerkung">
    <w:name w:val="Frage Vorbemerkung"/>
    <w:basedOn w:val="FrageFortsetzung"/>
    <w:next w:val="FrageNummer1"/>
    <w:link w:val="FrageVorbemerkungZchn"/>
    <w:uiPriority w:val="6"/>
    <w:qFormat/>
    <w:rsid w:val="00094194"/>
    <w:pPr>
      <w:spacing w:before="0" w:after="240"/>
      <w:ind w:left="363"/>
    </w:pPr>
  </w:style>
  <w:style w:type="paragraph" w:customStyle="1" w:styleId="FrageFortsetzung">
    <w:name w:val="Frage Fortsetzung"/>
    <w:next w:val="A-Antworttext"/>
    <w:uiPriority w:val="11"/>
    <w:semiHidden/>
    <w:qFormat/>
    <w:rsid w:val="00D63E7C"/>
    <w:pPr>
      <w:spacing w:before="80"/>
      <w:ind w:left="1021"/>
      <w:jc w:val="both"/>
      <w:outlineLvl w:val="2"/>
    </w:pPr>
    <w:rPr>
      <w:i/>
    </w:rPr>
  </w:style>
  <w:style w:type="character" w:customStyle="1" w:styleId="FrageVorbemerkungZchn">
    <w:name w:val="Frage Vorbemerkung Zchn"/>
    <w:basedOn w:val="Absatz-Standardschriftart"/>
    <w:link w:val="FrageVorbemerkung"/>
    <w:uiPriority w:val="3"/>
    <w:rsid w:val="002629F0"/>
    <w:rPr>
      <w:i/>
    </w:rPr>
  </w:style>
  <w:style w:type="paragraph" w:customStyle="1" w:styleId="A-Vorbemerkung">
    <w:name w:val="A-Vorbemerkung"/>
    <w:next w:val="EinfacherText"/>
    <w:link w:val="A-VorbemerkungZchn"/>
    <w:uiPriority w:val="9"/>
    <w:qFormat/>
    <w:rsid w:val="00E55D57"/>
    <w:pPr>
      <w:spacing w:after="240"/>
    </w:pPr>
  </w:style>
  <w:style w:type="character" w:customStyle="1" w:styleId="A-VorbemerkungZchn">
    <w:name w:val="A-Vorbemerkung Zchn"/>
    <w:basedOn w:val="Absatz-Standardschriftart"/>
    <w:link w:val="A-Vorbemerkung"/>
    <w:uiPriority w:val="9"/>
    <w:rsid w:val="00E55D57"/>
    <w:rPr>
      <w:rFonts w:eastAsia="Arial Unicode MS"/>
    </w:rPr>
  </w:style>
  <w:style w:type="paragraph" w:styleId="Kopfzeile">
    <w:name w:val="header"/>
    <w:basedOn w:val="Standard"/>
    <w:link w:val="KopfzeileZchn"/>
    <w:uiPriority w:val="99"/>
    <w:unhideWhenUsed/>
    <w:rsid w:val="00A61516"/>
    <w:pPr>
      <w:tabs>
        <w:tab w:val="center" w:pos="4536"/>
        <w:tab w:val="right" w:pos="9072"/>
      </w:tabs>
    </w:pPr>
  </w:style>
  <w:style w:type="character" w:customStyle="1" w:styleId="KopfzeileZchn">
    <w:name w:val="Kopfzeile Zchn"/>
    <w:basedOn w:val="Absatz-Standardschriftart"/>
    <w:link w:val="Kopfzeile"/>
    <w:uiPriority w:val="99"/>
    <w:rsid w:val="00A61516"/>
  </w:style>
  <w:style w:type="paragraph" w:styleId="Fuzeile">
    <w:name w:val="footer"/>
    <w:basedOn w:val="Standard"/>
    <w:link w:val="FuzeileZchn"/>
    <w:uiPriority w:val="99"/>
    <w:unhideWhenUsed/>
    <w:rsid w:val="00A61516"/>
    <w:pPr>
      <w:tabs>
        <w:tab w:val="center" w:pos="4536"/>
        <w:tab w:val="right" w:pos="9072"/>
      </w:tabs>
    </w:pPr>
  </w:style>
  <w:style w:type="character" w:customStyle="1" w:styleId="FuzeileZchn">
    <w:name w:val="Fußzeile Zchn"/>
    <w:basedOn w:val="Absatz-Standardschriftart"/>
    <w:link w:val="Fuzeile"/>
    <w:uiPriority w:val="99"/>
    <w:rsid w:val="00A61516"/>
  </w:style>
  <w:style w:type="character" w:customStyle="1" w:styleId="berschrift2Zchn">
    <w:name w:val="Überschrift 2 Zchn"/>
    <w:basedOn w:val="Absatz-Standardschriftart"/>
    <w:link w:val="berschrift2"/>
    <w:uiPriority w:val="99"/>
    <w:semiHidden/>
    <w:rsid w:val="00982C4D"/>
    <w:rPr>
      <w:rFonts w:asciiTheme="majorHAnsi" w:eastAsiaTheme="majorEastAsia" w:hAnsiTheme="majorHAnsi" w:cstheme="majorBidi"/>
      <w:b/>
      <w:color w:val="auto"/>
      <w:lang w:eastAsia="en-US"/>
    </w:rPr>
  </w:style>
  <w:style w:type="paragraph" w:customStyle="1" w:styleId="FrageZwischenberschrift">
    <w:name w:val="Frage Zwischenüberschrift"/>
    <w:basedOn w:val="Standard"/>
    <w:next w:val="FrageNummer1"/>
    <w:uiPriority w:val="7"/>
    <w:qFormat/>
    <w:rsid w:val="00982C4D"/>
    <w:pPr>
      <w:keepNext/>
      <w:keepLines/>
      <w:spacing w:before="240"/>
      <w:outlineLvl w:val="2"/>
    </w:pPr>
    <w:rPr>
      <w:rFonts w:asciiTheme="minorHAnsi" w:eastAsiaTheme="minorHAnsi" w:hAnsiTheme="minorHAnsi" w:cstheme="minorBidi"/>
      <w:b/>
      <w:color w:val="auto"/>
      <w:lang w:eastAsia="en-US"/>
    </w:rPr>
  </w:style>
  <w:style w:type="numbering" w:customStyle="1" w:styleId="zzzListeVorbemerkung">
    <w:name w:val="zzz_Liste_Vorbemerkung"/>
    <w:basedOn w:val="KeineListe"/>
    <w:uiPriority w:val="99"/>
    <w:rsid w:val="00982C4D"/>
    <w:pPr>
      <w:numPr>
        <w:numId w:val="30"/>
      </w:numPr>
    </w:pPr>
  </w:style>
  <w:style w:type="character" w:styleId="Kommentarzeichen">
    <w:name w:val="annotation reference"/>
    <w:basedOn w:val="Absatz-Standardschriftart"/>
    <w:uiPriority w:val="99"/>
    <w:semiHidden/>
    <w:unhideWhenUsed/>
    <w:rsid w:val="00A149D5"/>
    <w:rPr>
      <w:sz w:val="16"/>
      <w:szCs w:val="16"/>
    </w:rPr>
  </w:style>
  <w:style w:type="paragraph" w:styleId="Kommentartext">
    <w:name w:val="annotation text"/>
    <w:basedOn w:val="Standard"/>
    <w:link w:val="KommentartextZchn"/>
    <w:uiPriority w:val="99"/>
    <w:unhideWhenUsed/>
    <w:rsid w:val="00A149D5"/>
  </w:style>
  <w:style w:type="character" w:customStyle="1" w:styleId="KommentartextZchn">
    <w:name w:val="Kommentartext Zchn"/>
    <w:basedOn w:val="Absatz-Standardschriftart"/>
    <w:link w:val="Kommentartext"/>
    <w:uiPriority w:val="99"/>
    <w:rsid w:val="00A149D5"/>
  </w:style>
  <w:style w:type="paragraph" w:styleId="Kommentarthema">
    <w:name w:val="annotation subject"/>
    <w:basedOn w:val="Kommentartext"/>
    <w:next w:val="Kommentartext"/>
    <w:link w:val="KommentarthemaZchn"/>
    <w:uiPriority w:val="99"/>
    <w:semiHidden/>
    <w:unhideWhenUsed/>
    <w:rsid w:val="00A149D5"/>
    <w:rPr>
      <w:b/>
      <w:bCs/>
    </w:rPr>
  </w:style>
  <w:style w:type="character" w:customStyle="1" w:styleId="KommentarthemaZchn">
    <w:name w:val="Kommentarthema Zchn"/>
    <w:basedOn w:val="KommentartextZchn"/>
    <w:link w:val="Kommentarthema"/>
    <w:uiPriority w:val="99"/>
    <w:semiHidden/>
    <w:rsid w:val="00A149D5"/>
    <w:rPr>
      <w:b/>
      <w:bCs/>
    </w:rPr>
  </w:style>
  <w:style w:type="paragraph" w:customStyle="1" w:styleId="AntwortText">
    <w:name w:val="Antwort Text"/>
    <w:basedOn w:val="Standard"/>
    <w:uiPriority w:val="10"/>
    <w:qFormat/>
    <w:rsid w:val="00A36820"/>
    <w:pPr>
      <w:spacing w:before="80"/>
      <w:jc w:val="both"/>
    </w:pPr>
    <w:rPr>
      <w:rFonts w:asciiTheme="minorHAnsi" w:eastAsiaTheme="minorHAnsi" w:hAnsiTheme="minorHAnsi" w:cstheme="minorBidi"/>
      <w:color w:val="auto"/>
      <w:lang w:eastAsia="en-US"/>
    </w:rPr>
  </w:style>
  <w:style w:type="character" w:styleId="Hyperlink">
    <w:name w:val="Hyperlink"/>
    <w:basedOn w:val="Absatz-Standardschriftart"/>
    <w:uiPriority w:val="99"/>
    <w:unhideWhenUsed/>
    <w:rsid w:val="00AD24DF"/>
    <w:rPr>
      <w:color w:val="0000FF" w:themeColor="hyperlink"/>
      <w:u w:val="single"/>
    </w:rPr>
  </w:style>
  <w:style w:type="character" w:styleId="NichtaufgelsteErwhnung">
    <w:name w:val="Unresolved Mention"/>
    <w:basedOn w:val="Absatz-Standardschriftart"/>
    <w:uiPriority w:val="99"/>
    <w:semiHidden/>
    <w:unhideWhenUsed/>
    <w:rsid w:val="00AD24DF"/>
    <w:rPr>
      <w:color w:val="605E5C"/>
      <w:shd w:val="clear" w:color="auto" w:fill="E1DFDD"/>
    </w:rPr>
  </w:style>
  <w:style w:type="paragraph" w:styleId="berarbeitung">
    <w:name w:val="Revision"/>
    <w:hidden/>
    <w:uiPriority w:val="99"/>
    <w:semiHidden/>
    <w:rsid w:val="00597E11"/>
  </w:style>
  <w:style w:type="character" w:styleId="BesuchterLink">
    <w:name w:val="FollowedHyperlink"/>
    <w:basedOn w:val="Absatz-Standardschriftart"/>
    <w:uiPriority w:val="99"/>
    <w:semiHidden/>
    <w:unhideWhenUsed/>
    <w:rsid w:val="00D91D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117789">
      <w:bodyDiv w:val="1"/>
      <w:marLeft w:val="0"/>
      <w:marRight w:val="0"/>
      <w:marTop w:val="0"/>
      <w:marBottom w:val="0"/>
      <w:divBdr>
        <w:top w:val="none" w:sz="0" w:space="0" w:color="auto"/>
        <w:left w:val="none" w:sz="0" w:space="0" w:color="auto"/>
        <w:bottom w:val="none" w:sz="0" w:space="0" w:color="auto"/>
        <w:right w:val="none" w:sz="0" w:space="0" w:color="auto"/>
      </w:divBdr>
    </w:div>
    <w:div w:id="1807041710">
      <w:bodyDiv w:val="1"/>
      <w:marLeft w:val="0"/>
      <w:marRight w:val="0"/>
      <w:marTop w:val="0"/>
      <w:marBottom w:val="0"/>
      <w:divBdr>
        <w:top w:val="none" w:sz="0" w:space="0" w:color="auto"/>
        <w:left w:val="none" w:sz="0" w:space="0" w:color="auto"/>
        <w:bottom w:val="none" w:sz="0" w:space="0" w:color="auto"/>
        <w:right w:val="none" w:sz="0" w:space="0" w:color="auto"/>
      </w:divBdr>
    </w:div>
    <w:div w:id="195520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mburg.de/politik-und-verwaltung/behoerden/behoerde-fuer-inneres-und-sport/presseservice/pressemeldungen/alkoholkonsumverbotszone-am-hauptbahnhof-deutlich-ausgeweitet-1205116"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hamburg.de/politik-und-verwaltung/behoerden/behoerde-fuer-inneres-und-sport/presseservice/pressemeldungen/alkoholkonsumverbotszone-am-hauptbahnhof-wird-deutlich-ausgeweitet-1193768"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mburg.de/politik-und-verwaltung/behoerden/sozialbehoerde/aktuelles/pressemeldungen/strassensozialarbeit-neu-aufgestellt-1172822"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45FCE57FAD43F0B14743658DEB13FC"/>
        <w:category>
          <w:name w:val="Allgemein"/>
          <w:gallery w:val="placeholder"/>
        </w:category>
        <w:types>
          <w:type w:val="bbPlcHdr"/>
        </w:types>
        <w:behaviors>
          <w:behavior w:val="content"/>
        </w:behaviors>
        <w:guid w:val="{BE3ADEBD-FD58-4881-9619-D872F57BA83F}"/>
      </w:docPartPr>
      <w:docPartBody>
        <w:p w:rsidR="009F1B9F" w:rsidRDefault="009F1B9F">
          <w:pPr>
            <w:pStyle w:val="0545FCE57FAD43F0B14743658DEB13FC"/>
          </w:pPr>
          <w:r w:rsidRPr="00797218">
            <w:t>Wählen Sie ein Element aus.</w:t>
          </w:r>
        </w:p>
      </w:docPartBody>
    </w:docPart>
    <w:docPart>
      <w:docPartPr>
        <w:name w:val="9C0F28B8F6BC441BAFB5DF3A03AF1C9B"/>
        <w:category>
          <w:name w:val="Allgemein"/>
          <w:gallery w:val="placeholder"/>
        </w:category>
        <w:types>
          <w:type w:val="bbPlcHdr"/>
        </w:types>
        <w:behaviors>
          <w:behavior w:val="content"/>
        </w:behaviors>
        <w:guid w:val="{5373DAB7-2BCA-48A0-A316-C5B9633C7B39}"/>
      </w:docPartPr>
      <w:docPartBody>
        <w:p w:rsidR="009F1B9F" w:rsidRDefault="009F1B9F">
          <w:pPr>
            <w:pStyle w:val="9C0F28B8F6BC441BAFB5DF3A03AF1C9B"/>
          </w:pPr>
          <w:r w:rsidRPr="00255E9E">
            <w:t>Wählen Sie ein Element aus.</w:t>
          </w:r>
        </w:p>
      </w:docPartBody>
    </w:docPart>
    <w:docPart>
      <w:docPartPr>
        <w:name w:val="5A44454E03174FAA9D15F48B9CE6196C"/>
        <w:category>
          <w:name w:val="Allgemein"/>
          <w:gallery w:val="placeholder"/>
        </w:category>
        <w:types>
          <w:type w:val="bbPlcHdr"/>
        </w:types>
        <w:behaviors>
          <w:behavior w:val="content"/>
        </w:behaviors>
        <w:guid w:val="{9FE8A30E-D181-49A3-AD76-1E2D6BF21D25}"/>
      </w:docPartPr>
      <w:docPartBody>
        <w:p w:rsidR="009F1B9F" w:rsidRDefault="009F1B9F">
          <w:pPr>
            <w:pStyle w:val="5A44454E03174FAA9D15F48B9CE6196C"/>
          </w:pPr>
          <w:r w:rsidRPr="00255E9E">
            <w:t>Klicken Sie hier, um Text einzugeben.</w:t>
          </w:r>
        </w:p>
      </w:docPartBody>
    </w:docPart>
    <w:docPart>
      <w:docPartPr>
        <w:name w:val="CFA77FDC23654DE0A5C86E069B68BF55"/>
        <w:category>
          <w:name w:val="Allgemein"/>
          <w:gallery w:val="placeholder"/>
        </w:category>
        <w:types>
          <w:type w:val="bbPlcHdr"/>
        </w:types>
        <w:behaviors>
          <w:behavior w:val="content"/>
        </w:behaviors>
        <w:guid w:val="{E2ADC99C-4964-40BA-881D-EF7AD9061B87}"/>
      </w:docPartPr>
      <w:docPartBody>
        <w:p w:rsidR="009F1B9F" w:rsidRDefault="009F1B9F">
          <w:pPr>
            <w:pStyle w:val="CFA77FDC23654DE0A5C86E069B68BF55"/>
          </w:pPr>
          <w:r w:rsidRPr="00255E9E">
            <w:t>Klicken Sie hier, um ein Datum einzugeben.</w:t>
          </w:r>
        </w:p>
      </w:docPartBody>
    </w:docPart>
    <w:docPart>
      <w:docPartPr>
        <w:name w:val="60AAEE42023641E0A50840996CFE7110"/>
        <w:category>
          <w:name w:val="Allgemein"/>
          <w:gallery w:val="placeholder"/>
        </w:category>
        <w:types>
          <w:type w:val="bbPlcHdr"/>
        </w:types>
        <w:behaviors>
          <w:behavior w:val="content"/>
        </w:behaviors>
        <w:guid w:val="{896CC25D-3C31-45A9-BC90-5572B4669597}"/>
      </w:docPartPr>
      <w:docPartBody>
        <w:p w:rsidR="009F1B9F" w:rsidRDefault="009F1B9F">
          <w:pPr>
            <w:pStyle w:val="60AAEE42023641E0A50840996CFE7110"/>
          </w:pPr>
          <w:r w:rsidRPr="00E9075C">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9F"/>
    <w:rsid w:val="00171CE5"/>
    <w:rsid w:val="002C400A"/>
    <w:rsid w:val="004963A1"/>
    <w:rsid w:val="00574E72"/>
    <w:rsid w:val="005814A5"/>
    <w:rsid w:val="005958D0"/>
    <w:rsid w:val="006E139A"/>
    <w:rsid w:val="00704EA2"/>
    <w:rsid w:val="007A54FB"/>
    <w:rsid w:val="007C3DD8"/>
    <w:rsid w:val="00827037"/>
    <w:rsid w:val="008418AE"/>
    <w:rsid w:val="009B4555"/>
    <w:rsid w:val="009F1B9F"/>
    <w:rsid w:val="00A253B0"/>
    <w:rsid w:val="00A42571"/>
    <w:rsid w:val="00A62DD1"/>
    <w:rsid w:val="00AB002D"/>
    <w:rsid w:val="00AC518D"/>
    <w:rsid w:val="00B60E3E"/>
    <w:rsid w:val="00B716A9"/>
    <w:rsid w:val="00BE0CAC"/>
    <w:rsid w:val="00CB1781"/>
    <w:rsid w:val="00CE4068"/>
    <w:rsid w:val="00D24F77"/>
    <w:rsid w:val="00D7627D"/>
    <w:rsid w:val="00E31A33"/>
    <w:rsid w:val="00E54CDE"/>
    <w:rsid w:val="00EB7E4D"/>
    <w:rsid w:val="00EC1602"/>
    <w:rsid w:val="00F3515F"/>
    <w:rsid w:val="00F36FDE"/>
    <w:rsid w:val="00FB4359"/>
    <w:rsid w:val="00FF343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545FCE57FAD43F0B14743658DEB13FC">
    <w:name w:val="0545FCE57FAD43F0B14743658DEB13FC"/>
  </w:style>
  <w:style w:type="paragraph" w:customStyle="1" w:styleId="9C0F28B8F6BC441BAFB5DF3A03AF1C9B">
    <w:name w:val="9C0F28B8F6BC441BAFB5DF3A03AF1C9B"/>
  </w:style>
  <w:style w:type="paragraph" w:customStyle="1" w:styleId="5A44454E03174FAA9D15F48B9CE6196C">
    <w:name w:val="5A44454E03174FAA9D15F48B9CE6196C"/>
  </w:style>
  <w:style w:type="paragraph" w:customStyle="1" w:styleId="CFA77FDC23654DE0A5C86E069B68BF55">
    <w:name w:val="CFA77FDC23654DE0A5C86E069B68BF55"/>
  </w:style>
  <w:style w:type="paragraph" w:customStyle="1" w:styleId="60AAEE42023641E0A50840996CFE7110">
    <w:name w:val="60AAEE42023641E0A50840996CFE7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DE7FBF40B04844D9B5FD2571360BC29" ma:contentTypeVersion="11" ma:contentTypeDescription="Ein neues Dokument erstellen." ma:contentTypeScope="" ma:versionID="3c4de441b5595a475034ca0ac15e2484">
  <xsd:schema xmlns:xsd="http://www.w3.org/2001/XMLSchema" xmlns:xs="http://www.w3.org/2001/XMLSchema" xmlns:p="http://schemas.microsoft.com/office/2006/metadata/properties" xmlns:ns2="ce298d78-cb75-4bcd-931a-f2d2188b1024" targetNamespace="http://schemas.microsoft.com/office/2006/metadata/properties" ma:root="true" ma:fieldsID="06b9d21f33cc3b9f3315855382a09e80" ns2:_="">
    <xsd:import namespace="ce298d78-cb75-4bcd-931a-f2d2188b102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98d78-cb75-4bcd-931a-f2d2188b102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B001A3-DFAD-441A-8375-0ED04B4770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29C57D-66BF-4887-8EC3-A0384406643E}">
  <ds:schemaRefs>
    <ds:schemaRef ds:uri="http://schemas.openxmlformats.org/officeDocument/2006/bibliography"/>
  </ds:schemaRefs>
</ds:datastoreItem>
</file>

<file path=customXml/itemProps3.xml><?xml version="1.0" encoding="utf-8"?>
<ds:datastoreItem xmlns:ds="http://schemas.openxmlformats.org/officeDocument/2006/customXml" ds:itemID="{B756BB52-381C-4D17-AED8-C42954122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98d78-cb75-4bcd-931a-f2d2188b1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E81F09-B783-44F1-8B3E-AAC5F2496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2833</Words>
  <Characters>19011</Characters>
  <Application>Microsoft Office Word</Application>
  <DocSecurity>0</DocSecurity>
  <Lines>380</Lines>
  <Paragraphs>165</Paragraphs>
  <ScaleCrop>false</ScaleCrop>
  <HeadingPairs>
    <vt:vector size="2" baseType="variant">
      <vt:variant>
        <vt:lpstr>Titel</vt:lpstr>
      </vt:variant>
      <vt:variant>
        <vt:i4>1</vt:i4>
      </vt:variant>
    </vt:vector>
  </HeadingPairs>
  <TitlesOfParts>
    <vt:vector size="1" baseType="lpstr">
      <vt:lpstr>Parlamentarische Anfragen erstellen</vt:lpstr>
    </vt:vector>
  </TitlesOfParts>
  <Manager/>
  <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Parlamentarische Anfragen erstellen</dc:title>
  <dc:subject>Schriftliche Kleine und Große Anfragen</dc:subject>
  <dc:creator>Geschäftsstelle</dc:creator>
  <cp:keywords>Vorlage; Große und Kleine Anfragen</cp:keywords>
  <dc:description/>
  <cp:lastModifiedBy>Stöckmann, Andrea</cp:lastModifiedBy>
  <cp:revision>2</cp:revision>
  <dcterms:created xsi:type="dcterms:W3CDTF">2026-08-21T13:21:00Z</dcterms:created>
  <dcterms:modified xsi:type="dcterms:W3CDTF">2026-08-21T13:21:00Z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0x0101002DE7FBF40B04844D9B5FD2571360BC29</vt:lpwstr>
  </property>
</Properties>
</file>